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42B8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</w:p>
    <w:p w14:paraId="49358BFC">
      <w:pPr>
        <w:spacing w:line="560" w:lineRule="exact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镇江市第四人民医院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生殖中心诊疗区新增监控</w:t>
      </w:r>
      <w:r>
        <w:rPr>
          <w:rFonts w:hint="eastAsia"/>
          <w:b/>
          <w:bCs/>
          <w:sz w:val="32"/>
          <w:szCs w:val="32"/>
          <w:lang w:val="en-US" w:eastAsia="zh-CN"/>
        </w:rPr>
        <w:t>报价清单</w:t>
      </w:r>
    </w:p>
    <w:p w14:paraId="40490130">
      <w:pPr>
        <w:spacing w:line="560" w:lineRule="exact"/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tbl>
      <w:tblPr>
        <w:tblStyle w:val="4"/>
        <w:tblW w:w="9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471"/>
        <w:gridCol w:w="947"/>
        <w:gridCol w:w="4959"/>
        <w:gridCol w:w="775"/>
        <w:gridCol w:w="830"/>
      </w:tblGrid>
      <w:tr w14:paraId="770C8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EB4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4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41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设备材料名称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BA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品牌</w:t>
            </w:r>
          </w:p>
        </w:tc>
        <w:tc>
          <w:tcPr>
            <w:tcW w:w="4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BF5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参数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51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数量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792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单位</w:t>
            </w:r>
          </w:p>
        </w:tc>
      </w:tr>
      <w:tr w14:paraId="49FC5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3A1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13F3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400万像素半球摄像机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83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海康威视</w:t>
            </w: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34C49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甲方提供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25CE6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E84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台</w:t>
            </w:r>
          </w:p>
        </w:tc>
      </w:tr>
      <w:tr w14:paraId="52790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60AA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34FE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32路硬盘录像机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C4D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海康威视</w:t>
            </w: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B02A">
            <w:pPr>
              <w:widowControl/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甲方提供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42829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D42B1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台</w:t>
            </w:r>
          </w:p>
        </w:tc>
      </w:tr>
      <w:tr w14:paraId="49432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D2C18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BAAF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400万像素筒形摄像机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A3DA5">
            <w:pPr>
              <w:widowControl/>
              <w:jc w:val="both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C0E4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支持输出图像分辨率不低于2560x1440。（公安部检验报告证明）</w:t>
            </w:r>
          </w:p>
          <w:p w14:paraId="537A2DC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内置1颗CPU、GPU、NPU于一体的芯片。（公安部检验报告证明）</w:t>
            </w:r>
          </w:p>
          <w:p w14:paraId="1C90A02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★★补光灯灯杯采用双层透镜结构，外表平面为柔光层，采用复眼式微透镜阵列，具有六边形阵列纹路;下层束光层为鳞甲TIR透镜，内壁具有鳞甲阵列纹路。（公安部检验报告证明）</w:t>
            </w:r>
          </w:p>
          <w:p w14:paraId="0A6DBCB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★★补光灯开启后，灯光应为椭圆形形状，且补光灯均匀无波纹状、圆环状、麻点状、条纹状和不规则亮斑。（公安部检验报告证明）</w:t>
            </w:r>
          </w:p>
          <w:p w14:paraId="5753A930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可通过IE浏览器或客户端开启白光补光。（公安部检验报告证明）</w:t>
            </w:r>
          </w:p>
          <w:p w14:paraId="531B06C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在低照环境下，开启补光灯，样机可识别距离样机30m处人体轮廓。（公安部检验报告证明）</w:t>
            </w:r>
          </w:p>
          <w:p w14:paraId="04471AD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★★具有日夜场景自适应功能，在白天和夜晚环境下，样机均可输出彩色图像，在夜晚自动开启补光灯条件下，夜晚图像清晰度应不低于白天图像清晰度的95%。（公安部检验报告证明）</w:t>
            </w:r>
          </w:p>
          <w:p w14:paraId="4739A6C0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★★具有AI-ISP图像质量提升功能，在低照度环境下，可自动调节预览场景视频画面中人脸、人体、车辆等目标及预览场景视频画面的区域曝光、亮度、色彩饱和度、对比度、锐度等。（公安部检验报告证明）</w:t>
            </w:r>
          </w:p>
          <w:p w14:paraId="313A05C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可通过IE浏览器设置码流套餐为画质优先、均衡模式、存储优先及自定义4种类型。（公安部检验报告证明）</w:t>
            </w:r>
          </w:p>
          <w:p w14:paraId="5BEFA74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内置靶面尺寸为1/1.8英寸的CMOS图像传感器</w:t>
            </w:r>
          </w:p>
          <w:p w14:paraId="00C76462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光圈≥F1.0</w:t>
            </w:r>
          </w:p>
          <w:p w14:paraId="6910CD9A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支持DC12V供电。</w:t>
            </w:r>
          </w:p>
          <w:p w14:paraId="6D85A0C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★★支持对H.264、H.265编码格式的视频进行AI编码。开启AI编码功能后，视频编码格式、分辨率、帧率保持不变（公安部检验报告证明）</w:t>
            </w:r>
          </w:p>
          <w:p w14:paraId="06F8194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★★支持大模型AI编码功能。可保持可视场景中目标（如人、车）的图像质量，并虚化背景以降低码率和存储空间（公安部检验报告证明）</w:t>
            </w:r>
          </w:p>
          <w:p w14:paraId="465686D4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★★在同一监控场景下，AI编码功能开启并运行24h后，相比于不开启AI编码功能状态下的H.265编码，在目标清晰度无明显降低的条件下，码率节约不小于50％（公安部检验报告证明）</w:t>
            </w:r>
          </w:p>
          <w:p w14:paraId="0107209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流量管理功能，可设置日平均码率和最大码率上限。功能开启后，可控制平均网传流量和统计日流量余额；无历史结余流量时，实时网传码率应不超过日平均码率，存在历史结余流量时，历史结余流量可按需动态分配给当前场景使用（公安部检验报告证明）</w:t>
            </w:r>
          </w:p>
          <w:p w14:paraId="527CF767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★★支持开启、关闭智能文搜功能，功能开启后，样机可上传目标场景图片及目标信息，目标信息包括出现的时间、目标类别（人、车、其他）、在视场中的位置（公安部检验报告证明）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BC04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A0E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台</w:t>
            </w:r>
          </w:p>
        </w:tc>
      </w:tr>
      <w:tr w14:paraId="5DA8A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A6C3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B821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400万像素半球摄像机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3E69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53105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支持输出分辨率不小于2560x1440（公安部检验报告证明）</w:t>
            </w:r>
          </w:p>
          <w:p w14:paraId="1BB48B99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内置1颗CPU、GPU、NPU于一体的芯片。（公安部检验报告证明）</w:t>
            </w:r>
          </w:p>
          <w:p w14:paraId="70C1185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★★补光灯灯杯采用双层透镜结构，外表平面为柔光层，采用复眼式微透镜阵列，具有六边形阵列纹路;下层束光层为鳞甲TIR透镜，内壁具有鳞甲阵列纹路。（公安部检验报告证明）</w:t>
            </w:r>
          </w:p>
          <w:p w14:paraId="5AAA263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★★补光灯开启后，灯光应为椭圆形形状，且补光灯均匀无波纹状、圆环状、麻点状、条纹状和不规则亮斑。（公安部检验报告证明）</w:t>
            </w:r>
          </w:p>
          <w:p w14:paraId="486C4256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最低照度：彩色：0.0005 Lux</w:t>
            </w:r>
          </w:p>
          <w:p w14:paraId="66C1240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支持柔光灯补光，照射距离最远可达30 m（公安部检验报告证明）</w:t>
            </w:r>
          </w:p>
          <w:p w14:paraId="6E23E576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★★具有日夜场景自适应功能，在白天和夜晚环境下，样机均可输出彩色图像，在夜晚自动开启补光灯条件下，夜晚图像清晰度应不低于白天图像清晰度的95%。（公安部检验报告证明）</w:t>
            </w:r>
          </w:p>
          <w:p w14:paraId="15E1B94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★★具有AI-ISP图像质量提升功能，在低照度环境下，可自动调节预览场景视频画面中人脸、人体、车辆等目标及预览场景视频画面的区域曝光、亮度、色彩饱和度、对比度、锐度等。（公安部检验报告证明）</w:t>
            </w:r>
          </w:p>
          <w:p w14:paraId="37C7735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可通过IE浏览器设置码流套餐为画质优先、均衡模式、存储优先及自定义4种类型。（公安部检验报告证明）</w:t>
            </w:r>
          </w:p>
          <w:p w14:paraId="58493BB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支持DC12V供电。</w:t>
            </w:r>
          </w:p>
          <w:p w14:paraId="3DCB3F2C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内置靶面尺寸为1/1.8英寸的CMOS图像传感器</w:t>
            </w:r>
          </w:p>
          <w:p w14:paraId="7DB3116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光圈≥F1.0</w:t>
            </w:r>
          </w:p>
          <w:p w14:paraId="0F26F2E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★★支持对H.264、H.265编码格式的视频进行AI编码。开启AI编码功能后，视频编码格式、分辨率、帧率保持不变（公安部检验报告证明）</w:t>
            </w:r>
          </w:p>
          <w:p w14:paraId="5F091EF6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★★支持大模型AI编码功能。可保持可视场景中目标（如人、车）的图像质量，并虚化背景以降低码率和存储空间（公安部检验报告证明）</w:t>
            </w:r>
          </w:p>
          <w:p w14:paraId="50ABE9B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★★在同一监控场景下，AI编码功能开启并运行24h后，相比于不开启AI编码功能状态下的H.265编码，在目标清晰度无明显降低的条件下，码率节约不小于50％（公安部检验报告证明）</w:t>
            </w:r>
          </w:p>
          <w:p w14:paraId="55229D12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流量管理功能，可设置日平均码率和最大码率上限。功能开启后，可控制平均网传流量和统计日流量余额；无历史结余流量时，实时网传码率应不超过日平均码率，存在历史结余流量时，历史结余流量可按需动态分配给当前场景使用（公安部检验报告证明）</w:t>
            </w:r>
          </w:p>
          <w:p w14:paraId="0C913C4C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★★支持开启、关闭智能文搜功能，功能开启后，样机可上传目标场景图片及目标信息，目标信息包括出现的时间、目标类别（人、车、其他）、在视场中的位置（公安部检验报告证明）</w:t>
            </w:r>
          </w:p>
          <w:p w14:paraId="79BB483A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5ACBB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002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台</w:t>
            </w:r>
          </w:p>
        </w:tc>
      </w:tr>
      <w:tr w14:paraId="26B2E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50834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C9185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400万像素人脸半球摄像机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4FC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8EC5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主码流视频分辨率不小于2688×1520（公安部检验报告证明）</w:t>
            </w:r>
          </w:p>
          <w:p w14:paraId="0A59A37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★摄像机图像传感器靶面尺寸不小于1/1.8英寸（公安部检验报告证明）</w:t>
            </w:r>
          </w:p>
          <w:p w14:paraId="7A6FBDD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★内置GPU芯片（公安部检验报告证明）</w:t>
            </w:r>
          </w:p>
          <w:p w14:paraId="1DD210E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最低照度彩色不大于0.0005lx，黑白不大于0.0001 lx（公安部检验报告证明）</w:t>
            </w:r>
          </w:p>
          <w:p w14:paraId="55E3565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在IE浏览器下，具有H.265、H.264、MJPEG设置选项（公安部检验报告证明）</w:t>
            </w:r>
          </w:p>
          <w:p w14:paraId="6AD1E91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可对出现在监控场景内的两眼瞳距不小于40像素的人脸进行检验（公安部检验报告证明）</w:t>
            </w:r>
          </w:p>
          <w:p w14:paraId="592E0F0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可对检测区域内目标（机动车、非机动车及行人）进行检测、抓拍（公安部检验报告证明）</w:t>
            </w:r>
          </w:p>
          <w:p w14:paraId="05340B3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可通过IE浏览器或客户端设置8个多边形人数统计区域（公安部检验报告证明）</w:t>
            </w:r>
          </w:p>
          <w:p w14:paraId="60F14314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具有AI-ISP图像质量提升功能，在低照度环境下，可自动调节预览场景视频画面中人脸、人体、车辆等目标及预览场景视频画面的区域曝光、亮度、色彩饱和度、对比度、锐度等（公安部检验报告证明）</w:t>
            </w:r>
          </w:p>
          <w:p w14:paraId="4A5BC59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★★内置3个双半弧形鳞片状镜面反射式补光灯，灯珠朝向与设备照射方向不同；补光灯开启后正面不可见补光灯灯珠，灯光应均匀无波纹、圆环状、麻点状、条纹状和不规则亮斑（公安部检验报告证明）</w:t>
            </w:r>
          </w:p>
          <w:p w14:paraId="4AC1A3EA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内置2个麦克风、1个扬声器，具有2路音频输入、1路音频输出、3路报警输入、2路报警输出（公安部检验报告证明）</w:t>
            </w:r>
          </w:p>
          <w:p w14:paraId="32B7AC3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外壳防护能力不低于IP67（公安部检验报告证明）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1C9C8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0A69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台</w:t>
            </w:r>
          </w:p>
        </w:tc>
      </w:tr>
      <w:tr w14:paraId="1E0F5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E844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329C2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筒形摄像机支架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D38B0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EA0D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金属壁装支架</w:t>
            </w:r>
          </w:p>
          <w:p w14:paraId="074987C5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压铸纯铝合金材质，表面做喷塑处理</w:t>
            </w:r>
          </w:p>
          <w:p w14:paraId="6791B30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支架带出线孔，安装更加美观</w:t>
            </w:r>
          </w:p>
          <w:p w14:paraId="7D206FB4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摄像机安装座表面有海绵垫，保证和摄像机底座结合更紧密</w:t>
            </w:r>
          </w:p>
          <w:p w14:paraId="1242724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摄像机安装座可旋转，方便摄像机角度调整</w:t>
            </w:r>
          </w:p>
          <w:p w14:paraId="1DE291A5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材质：铝合金</w:t>
            </w:r>
          </w:p>
          <w:p w14:paraId="46135F5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尺寸：70×97.1×173.4mm</w:t>
            </w:r>
          </w:p>
          <w:p w14:paraId="2FEDC97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重量：最大承受重量为2KG</w:t>
            </w:r>
          </w:p>
          <w:p w14:paraId="0C78736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角度：调整角度：水平：360°，垂直：-45°~45°</w:t>
            </w:r>
          </w:p>
          <w:p w14:paraId="49A112D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 xml:space="preserve">产品重量：201g 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6F766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682A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只</w:t>
            </w:r>
          </w:p>
        </w:tc>
      </w:tr>
      <w:tr w14:paraId="0496C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0AF2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D223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24口千兆POE交换机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D29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49792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配置：可用千兆PoE电接口数量≥24，千兆光口数≥2</w:t>
            </w:r>
          </w:p>
          <w:p w14:paraId="32F6ED6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交换容量≥52 Gbps</w:t>
            </w:r>
          </w:p>
          <w:p w14:paraId="3F594DA5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包转发率≥38.688 Mpps</w:t>
            </w:r>
          </w:p>
          <w:p w14:paraId="652754E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提供CQC认证证书</w:t>
            </w:r>
          </w:p>
          <w:p w14:paraId="2A323DC9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支持自适应802.3af/at供电标准，整机最大输出功率≥370 W</w:t>
            </w:r>
          </w:p>
          <w:p w14:paraId="28330E9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支持400米远距离传输（需搭配中继器使用）</w:t>
            </w:r>
          </w:p>
          <w:p w14:paraId="42E1388A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支持6KV防浪涌（PoE口）</w:t>
            </w:r>
          </w:p>
          <w:p w14:paraId="3A6A60D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支持IEEE 802.3、IEEE 802.3u、IEEE 802.3x、IEEE802.3ab、IEEE802.3z</w:t>
            </w:r>
          </w:p>
          <w:p w14:paraId="440C13FB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提供至少2年原厂维保服务，标星项需提供权威第三方测试报告</w:t>
            </w:r>
          </w:p>
          <w:p w14:paraId="1D7D71A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为保证整体系统稳定性，投标产品必须与摄像机、硬盘录像机为同一品牌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B0850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52C0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台</w:t>
            </w:r>
          </w:p>
        </w:tc>
      </w:tr>
      <w:tr w14:paraId="6366D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981E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F6AFF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千兆光模块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8C16D">
            <w:pPr>
              <w:widowControl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20A4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千兆10公里单模双纤模块</w:t>
            </w:r>
          </w:p>
          <w:p w14:paraId="1533F3F4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不分收发</w:t>
            </w:r>
          </w:p>
          <w:p w14:paraId="4EDA3E89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TX1310nm/1.25G</w:t>
            </w:r>
          </w:p>
          <w:p w14:paraId="456F2DC7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RX1310nm/1.25G</w:t>
            </w:r>
          </w:p>
          <w:p w14:paraId="39F6FE68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LC</w:t>
            </w:r>
          </w:p>
          <w:p w14:paraId="1F37C40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10km</w:t>
            </w:r>
          </w:p>
          <w:p w14:paraId="6644D51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0～70℃</w:t>
            </w:r>
          </w:p>
          <w:p w14:paraId="2F417FC9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SFP</w:t>
            </w:r>
          </w:p>
          <w:p w14:paraId="2900C71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发射光功率:-9～-3dBm</w:t>
            </w:r>
          </w:p>
          <w:p w14:paraId="1A0BCB3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接收灵敏度（低值）:-21dBm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6E63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07F60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只</w:t>
            </w:r>
          </w:p>
        </w:tc>
      </w:tr>
      <w:tr w14:paraId="0AA7C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A95D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94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LC-SC光纤跳线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057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2C0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LC-SC单模双芯，3米，9/125μm，线径2.0mm，PVC护套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D338A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D71A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根</w:t>
            </w:r>
          </w:p>
        </w:tc>
      </w:tr>
      <w:tr w14:paraId="41835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D86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F2F7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8T监控级硬盘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F051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53B52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标称容量：8TB</w:t>
            </w:r>
          </w:p>
          <w:p w14:paraId="2B1BD3D3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接口类型：SATA</w:t>
            </w:r>
          </w:p>
          <w:p w14:paraId="50E002D0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外形规格：3.5-inch</w:t>
            </w:r>
          </w:p>
          <w:p w14:paraId="2750F4D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转速：5400RPM</w:t>
            </w:r>
          </w:p>
          <w:p w14:paraId="2D0B60D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刻录技术：CMR</w:t>
            </w:r>
          </w:p>
          <w:p w14:paraId="381E0C3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平均读写功率（W）：5.3W</w:t>
            </w:r>
          </w:p>
          <w:p w14:paraId="193FA4B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缓存：256MB</w:t>
            </w:r>
          </w:p>
          <w:p w14:paraId="5B81CAE1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最大读取速度：215MB/s</w:t>
            </w:r>
          </w:p>
          <w:p w14:paraId="217932EA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接口传输速率（最大值）：6.0Gb/s</w:t>
            </w:r>
          </w:p>
          <w:p w14:paraId="06243926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加载/卸载周期：300,000</w:t>
            </w:r>
          </w:p>
          <w:p w14:paraId="6B780E2F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MTBF：1,000,000</w:t>
            </w:r>
          </w:p>
          <w:p w14:paraId="10BDB246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年负荷（TB/年）：180TB</w:t>
            </w:r>
          </w:p>
          <w:p w14:paraId="2F86957E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工作状态温度(°C)：0-65℃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58989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0C82A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块</w:t>
            </w:r>
          </w:p>
        </w:tc>
      </w:tr>
      <w:tr w14:paraId="38B75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86C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6AAC6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9U壁挂机柜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8F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87FED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9U高度，600mm宽，450mm深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9DDFF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95A6D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个</w:t>
            </w:r>
          </w:p>
        </w:tc>
      </w:tr>
      <w:tr w14:paraId="6FECB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725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BEBC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8口光纤盒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8EF5B">
            <w:pPr>
              <w:widowControl/>
              <w:tabs>
                <w:tab w:val="left" w:pos="353"/>
              </w:tabs>
              <w:jc w:val="both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442AC">
            <w:pPr>
              <w:widowControl/>
              <w:numPr>
                <w:ilvl w:val="0"/>
                <w:numId w:val="0"/>
              </w:numPr>
              <w:tabs>
                <w:tab w:val="left" w:pos="1161"/>
              </w:tabs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lang w:val="en-US" w:eastAsia="zh-CN"/>
              </w:rPr>
              <w:t>SC 2进8出，壁挂式，盖顶面上螺丝，2个螺丝，一体板型，满配耦合器及尾纤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09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7E80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套</w:t>
            </w:r>
          </w:p>
        </w:tc>
      </w:tr>
      <w:tr w14:paraId="0E5AD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BC73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765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光纤熔接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F1FC">
            <w:pPr>
              <w:widowControl/>
              <w:jc w:val="both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D19E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  <w:t>光纤热熔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9CE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1C9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点</w:t>
            </w:r>
          </w:p>
        </w:tc>
      </w:tr>
      <w:tr w14:paraId="49953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0B15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D64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单模8芯室外光缆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743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2BDE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>8芯单模室外中芯束管式铠装光缆，G652D光纤，PE外护套，架空或管道敷设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923B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50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7F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米</w:t>
            </w:r>
          </w:p>
        </w:tc>
      </w:tr>
      <w:tr w14:paraId="67843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6C3DC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15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0D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排插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EA8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D2B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4位5孔、4位2孔，带总控，1.8米线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8124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904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只</w:t>
            </w:r>
          </w:p>
        </w:tc>
      </w:tr>
      <w:tr w14:paraId="6B6B5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5D0C9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16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B2B18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>超五类非屏蔽网线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537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98810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  <w:t>超五类100欧姆四线对非屏蔽双绞线，采用单芯裸铜为导体，规格24AWG，聚乙烯类高分子材料为绝缘体，外皮材料采用阻燃型热塑材料，使得线缆更好的实现非屏蔽超五类永久链路和信道传输；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C97B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6B55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箱</w:t>
            </w:r>
          </w:p>
        </w:tc>
      </w:tr>
      <w:tr w14:paraId="014F6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FFBD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17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458A7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  <w:t>辅材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F3A83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2E908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  <w:t>含水晶头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、固定螺丝、标识标签、线卡、扎带、理线件、尾纤、法兰盘、膨胀螺丝、接地软线、密封胶、橡胶护圈、20PVC管及配件等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D272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06AF3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批</w:t>
            </w:r>
          </w:p>
        </w:tc>
      </w:tr>
      <w:tr w14:paraId="49F97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D18B9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18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109E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布线、安装调试等相关费用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1D65">
            <w:pPr>
              <w:widowControl/>
              <w:tabs>
                <w:tab w:val="left" w:pos="293"/>
              </w:tabs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D28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130D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A4476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lang w:val="en-US" w:eastAsia="zh-CN"/>
              </w:rPr>
            </w:pPr>
          </w:p>
        </w:tc>
      </w:tr>
      <w:tr w14:paraId="14A07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A879B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25FB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</w:rPr>
              <w:t>税金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3951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CFE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F50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CAB3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</w:tr>
      <w:tr w14:paraId="7B1A8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16508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0"/>
                <w:lang w:val="en-US" w:eastAsia="zh-CN"/>
              </w:rPr>
              <w:t>20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C3E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</w:rPr>
              <w:t>合计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5CE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4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835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C68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B9CB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</w:tr>
    </w:tbl>
    <w:p w14:paraId="32D8FCF3"/>
    <w:p w14:paraId="09B118F6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1ECD6A00-CDB4-4496-A32D-D589089EB7E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08ADB">
    <w:pPr>
      <w:spacing w:line="560" w:lineRule="exact"/>
      <w:rPr>
        <w:rFonts w:hint="default" w:eastAsia="宋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128D3"/>
    <w:rsid w:val="14397D17"/>
    <w:rsid w:val="145C4C78"/>
    <w:rsid w:val="1C45657C"/>
    <w:rsid w:val="234D2CA2"/>
    <w:rsid w:val="29A22AFE"/>
    <w:rsid w:val="2A991460"/>
    <w:rsid w:val="2B2D78BD"/>
    <w:rsid w:val="2BC35B93"/>
    <w:rsid w:val="2CAB584C"/>
    <w:rsid w:val="347E0F7F"/>
    <w:rsid w:val="3C801ACF"/>
    <w:rsid w:val="41807A20"/>
    <w:rsid w:val="44165322"/>
    <w:rsid w:val="49C93CE3"/>
    <w:rsid w:val="4E8759B8"/>
    <w:rsid w:val="54495982"/>
    <w:rsid w:val="5AEA01F4"/>
    <w:rsid w:val="5B18658D"/>
    <w:rsid w:val="5D6E16E6"/>
    <w:rsid w:val="5E7B11A1"/>
    <w:rsid w:val="5ED06112"/>
    <w:rsid w:val="60722F54"/>
    <w:rsid w:val="6B496457"/>
    <w:rsid w:val="7A28257D"/>
    <w:rsid w:val="7A4D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3203</Words>
  <Characters>3661</Characters>
  <Lines>0</Lines>
  <Paragraphs>0</Paragraphs>
  <TotalTime>17</TotalTime>
  <ScaleCrop>false</ScaleCrop>
  <LinksUpToDate>false</LinksUpToDate>
  <CharactersWithSpaces>3680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2026-07-14T03:26:00Z</dcterms:created>
  <dc:creator>Administrator</dc:creator>
  <cp:lastModifiedBy>hui</cp:lastModifiedBy>
  <cp:lastPrinted>2026-08-17T23:57:00Z</cp:lastPrinted>
  <dcterms:modified xsi:type="dcterms:W3CDTF">2026-09-10T01:42:13Z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eyJoZGlkIjoiYTA2OGU4MDQyNDliYTk4MDQyZjJmZTY2MzBhM2I3ODQiLCJ1c2VySWQiOiIxMDU1NTEwOTAzIn0=</vt:lpwstr>
  </property>
  <property fmtid="{D5CDD505-2E9C-101B-9397-08002B2CF9AE}" pid="4" name="ICV">
    <vt:lpwstr>2A91A05A08BB41C1995F70419172AA6F_13</vt:lpwstr>
  </property>
</Properties>
</file>