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bookmarkStart w:id="14" w:name="_GoBack"/>
      <w:bookmarkEnd w:id="14"/>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9</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eastAsia="zh-CN"/>
        </w:rPr>
      </w:pPr>
      <w:r>
        <w:rPr>
          <w:rFonts w:hint="eastAsia" w:ascii="宋体" w:hAnsi="宋体" w:cs="宋体"/>
          <w:b/>
          <w:sz w:val="44"/>
          <w:szCs w:val="44"/>
        </w:rPr>
        <w:t>项目名称：</w:t>
      </w:r>
      <w:r>
        <w:rPr>
          <w:rFonts w:hint="eastAsia" w:ascii="宋体" w:hAnsi="宋体" w:cs="宋体"/>
          <w:b/>
          <w:bCs/>
          <w:sz w:val="36"/>
          <w:szCs w:val="36"/>
        </w:rPr>
        <w:t>2026年</w:t>
      </w:r>
      <w:r>
        <w:rPr>
          <w:rFonts w:hint="eastAsia" w:ascii="宋体" w:hAnsi="宋体" w:cs="宋体"/>
          <w:b/>
          <w:bCs/>
          <w:sz w:val="36"/>
          <w:szCs w:val="36"/>
          <w:lang w:val="en-US" w:eastAsia="zh-CN"/>
        </w:rPr>
        <w:t>8</w:t>
      </w:r>
      <w:r>
        <w:rPr>
          <w:rFonts w:hint="eastAsia" w:ascii="宋体" w:hAnsi="宋体" w:cs="宋体"/>
          <w:b/>
          <w:bCs/>
          <w:sz w:val="36"/>
          <w:szCs w:val="36"/>
        </w:rPr>
        <w:t>月</w:t>
      </w:r>
      <w:r>
        <w:rPr>
          <w:rFonts w:hint="eastAsia" w:ascii="宋体" w:hAnsi="宋体" w:cs="宋体"/>
          <w:b/>
          <w:bCs/>
          <w:sz w:val="36"/>
          <w:szCs w:val="36"/>
          <w:lang w:eastAsia="zh-CN"/>
        </w:rPr>
        <w:t>万元以内</w:t>
      </w:r>
      <w:r>
        <w:rPr>
          <w:rFonts w:hint="eastAsia" w:ascii="宋体" w:hAnsi="宋体" w:cs="宋体"/>
          <w:b/>
          <w:bCs/>
          <w:sz w:val="36"/>
          <w:szCs w:val="36"/>
        </w:rPr>
        <w:t>医疗设备</w:t>
      </w:r>
      <w:r>
        <w:rPr>
          <w:rFonts w:hint="eastAsia" w:ascii="宋体" w:hAnsi="宋体" w:cs="宋体"/>
          <w:b/>
          <w:bCs/>
          <w:sz w:val="36"/>
          <w:szCs w:val="36"/>
          <w:lang w:eastAsia="zh-CN"/>
        </w:rPr>
        <w:t>采购</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8" w:type="first"/>
          <w:headerReference r:id="rId5" w:type="default"/>
          <w:footerReference r:id="rId7"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val="en-US" w:eastAsia="zh-CN"/>
        </w:rPr>
        <w:t>八</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r>
        <w:rPr>
          <w:rFonts w:hint="eastAsia" w:ascii="宋体" w:hAnsi="宋体" w:cs="宋体"/>
          <w:bCs/>
          <w:sz w:val="32"/>
          <w:szCs w:val="32"/>
          <w:lang w:val="en-US" w:eastAsia="zh-CN"/>
        </w:rPr>
        <w:t>8</w:t>
      </w:r>
    </w:p>
    <w:p w14:paraId="4DCBCBC6">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章   评标方法与评标标准........................</w:t>
      </w:r>
      <w:r>
        <w:rPr>
          <w:rFonts w:hint="eastAsia" w:ascii="宋体" w:hAnsi="宋体" w:cs="宋体"/>
          <w:bCs/>
          <w:sz w:val="32"/>
          <w:szCs w:val="32"/>
          <w:lang w:val="en-US" w:eastAsia="zh-CN"/>
        </w:rPr>
        <w:t>9</w:t>
      </w:r>
    </w:p>
    <w:p w14:paraId="7DB56575">
      <w:pPr>
        <w:spacing w:line="600" w:lineRule="auto"/>
        <w:rPr>
          <w:rFonts w:hint="default" w:ascii="宋体" w:hAnsi="宋体" w:eastAsia="宋体" w:cs="宋体"/>
          <w:bCs/>
          <w:sz w:val="32"/>
          <w:szCs w:val="32"/>
          <w:lang w:val="en-US" w:eastAsia="zh-CN"/>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10</w:t>
      </w:r>
      <w:r>
        <w:rPr>
          <w:rFonts w:hint="eastAsia" w:ascii="宋体" w:hAnsi="宋体" w:cs="宋体"/>
          <w:bCs/>
          <w:sz w:val="32"/>
          <w:szCs w:val="32"/>
        </w:rPr>
        <w:t>-</w:t>
      </w:r>
      <w:r>
        <w:rPr>
          <w:rFonts w:hint="eastAsia" w:ascii="宋体" w:hAnsi="宋体" w:cs="宋体"/>
          <w:bCs/>
          <w:sz w:val="32"/>
          <w:szCs w:val="32"/>
          <w:lang w:val="en-US" w:eastAsia="zh-CN"/>
        </w:rPr>
        <w:t>12</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w:t>
      </w:r>
      <w:r>
        <w:rPr>
          <w:rFonts w:hint="eastAsia" w:ascii="宋体" w:hAnsi="宋体" w:cs="宋体"/>
          <w:sz w:val="24"/>
          <w:szCs w:val="24"/>
          <w:lang w:val="en-US" w:eastAsia="zh-CN"/>
        </w:rPr>
        <w:t>8</w:t>
      </w:r>
      <w:r>
        <w:rPr>
          <w:rFonts w:hint="eastAsia" w:ascii="宋体" w:hAnsi="宋体" w:cs="宋体"/>
          <w:sz w:val="24"/>
          <w:szCs w:val="24"/>
        </w:rPr>
        <w:t>月万元以内医疗设备</w:t>
      </w:r>
      <w:r>
        <w:rPr>
          <w:rFonts w:hint="eastAsia" w:ascii="宋体" w:hAnsi="宋体" w:cs="宋体"/>
          <w:sz w:val="24"/>
          <w:szCs w:val="24"/>
          <w:lang w:eastAsia="zh-CN"/>
        </w:rPr>
        <w:t>采购</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w:t>
      </w:r>
      <w:r>
        <w:rPr>
          <w:rFonts w:hint="eastAsia" w:ascii="宋体" w:hAnsi="宋体" w:cs="宋体"/>
          <w:sz w:val="24"/>
          <w:szCs w:val="24"/>
          <w:lang w:val="en-US" w:eastAsia="zh-CN"/>
        </w:rPr>
        <w:t>8</w:t>
      </w:r>
      <w:r>
        <w:rPr>
          <w:rFonts w:hint="eastAsia" w:ascii="宋体" w:hAnsi="宋体" w:cs="宋体"/>
          <w:sz w:val="24"/>
          <w:szCs w:val="24"/>
        </w:rPr>
        <w:t>月万元以内医疗设备</w:t>
      </w:r>
      <w:r>
        <w:rPr>
          <w:rFonts w:hint="eastAsia" w:ascii="宋体" w:hAnsi="宋体" w:cs="宋体"/>
          <w:sz w:val="24"/>
          <w:szCs w:val="24"/>
          <w:lang w:eastAsia="zh-CN"/>
        </w:rPr>
        <w:t>采购</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9</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72EFB308">
      <w:pPr>
        <w:spacing w:line="360" w:lineRule="auto"/>
        <w:rPr>
          <w:rFonts w:hint="eastAsia" w:ascii="宋体" w:hAnsi="宋体" w:cs="宋体"/>
          <w:sz w:val="24"/>
          <w:szCs w:val="24"/>
          <w:lang w:eastAsia="zh-CN"/>
        </w:rPr>
      </w:pPr>
      <w:r>
        <w:rPr>
          <w:rFonts w:hint="eastAsia" w:ascii="宋体" w:hAnsi="宋体" w:cs="宋体"/>
          <w:sz w:val="24"/>
          <w:szCs w:val="24"/>
        </w:rPr>
        <w:t>（4）采购预算：详细内容及要求见本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28</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报名方式：将《镇江市第四人民医院万元以内医疗设备报价单》（邮件名称格式为“项目名称+投标公司名称”）发送到指定邮箱，邮箱：zjsysbk@163.com。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cs="宋体"/>
          <w:sz w:val="24"/>
          <w:szCs w:val="24"/>
        </w:rPr>
        <w:t xml:space="preserve"> 联系人：</w:t>
      </w:r>
      <w:r>
        <w:rPr>
          <w:rFonts w:hint="eastAsia" w:ascii="宋体" w:hAnsi="宋体" w:cs="宋体"/>
          <w:color w:val="000000"/>
          <w:sz w:val="24"/>
          <w:szCs w:val="24"/>
          <w:lang w:val="en-US" w:eastAsia="zh-CN"/>
        </w:rPr>
        <w:t>王老师</w:t>
      </w:r>
      <w:r>
        <w:rPr>
          <w:rFonts w:hint="eastAsia" w:ascii="宋体" w:hAnsi="宋体" w:cs="宋体"/>
          <w:color w:val="000000"/>
          <w:sz w:val="24"/>
          <w:szCs w:val="24"/>
        </w:rPr>
        <w:t xml:space="preserve">                联系电话：</w:t>
      </w:r>
      <w:r>
        <w:rPr>
          <w:rFonts w:hint="eastAsia" w:ascii="宋体" w:hAnsi="宋体" w:cs="宋体"/>
          <w:color w:val="000000"/>
          <w:sz w:val="24"/>
          <w:szCs w:val="24"/>
          <w:lang w:val="en-US" w:eastAsia="zh-CN"/>
        </w:rPr>
        <w:t>0511-88773430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31</w:t>
      </w:r>
      <w:r>
        <w:rPr>
          <w:rFonts w:hint="eastAsia" w:ascii="宋体" w:hAnsi="宋体" w:cs="宋体"/>
          <w:sz w:val="24"/>
          <w:szCs w:val="24"/>
        </w:rPr>
        <w:t>日北京时间8：20，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31</w:t>
      </w:r>
      <w:r>
        <w:rPr>
          <w:rFonts w:hint="eastAsia" w:ascii="宋体" w:hAnsi="宋体" w:cs="宋体"/>
          <w:sz w:val="24"/>
          <w:szCs w:val="24"/>
        </w:rPr>
        <w:t>日北京时间8：30；逾期送达将作无效响应处理；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eastAsia="zh-CN"/>
        </w:rPr>
        <w:t>招标采购中心</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8</w:t>
      </w:r>
      <w:r>
        <w:rPr>
          <w:rFonts w:hint="eastAsia" w:ascii="宋体" w:hAnsi="宋体" w:cs="宋体"/>
          <w:b/>
          <w:bCs/>
          <w:sz w:val="24"/>
          <w:szCs w:val="24"/>
        </w:rPr>
        <w:t>月</w:t>
      </w:r>
      <w:r>
        <w:rPr>
          <w:rFonts w:hint="eastAsia" w:ascii="宋体" w:hAnsi="宋体" w:cs="宋体"/>
          <w:b/>
          <w:bCs/>
          <w:sz w:val="24"/>
          <w:szCs w:val="24"/>
          <w:lang w:val="en-US" w:eastAsia="zh-CN"/>
        </w:rPr>
        <w:t>27</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2.1《镇江市第四人民医院万元以内医疗设备报价单》（含详细配置清单，保修期等）。</w:t>
      </w:r>
    </w:p>
    <w:p w14:paraId="22E642DC">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如有配套耗材的提供耗材名称、规格型号、省平台中标码，中标价，医用耗材国家码，耗材报价，收费编码等。《镇江市第四人民医院万元以内医疗设备配套耗材报价单》。</w:t>
      </w:r>
    </w:p>
    <w:p w14:paraId="004E293D">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2.3设备参数、配置清单、常用配件清单及各项报价-含运费，安装，计量检测以及网络连接等所有费用。</w:t>
      </w:r>
    </w:p>
    <w:p w14:paraId="0778B2C0">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2.4医疗器械注册证。</w:t>
      </w:r>
    </w:p>
    <w:p w14:paraId="58EE01FE">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2.5生产企业营业执照、生产许可证等资质证书、生产企业授权书、法定代表人（负责人）身份证明书、法定代表人（负责人）授权委托书。</w:t>
      </w:r>
    </w:p>
    <w:p w14:paraId="6AD0C7F9">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2.6供应商营业执照、医疗器械经营许可证。</w:t>
      </w:r>
    </w:p>
    <w:p w14:paraId="77450126">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2.7产品彩页。</w:t>
      </w:r>
    </w:p>
    <w:p w14:paraId="21BCBCD8">
      <w:pPr>
        <w:pStyle w:val="7"/>
        <w:tabs>
          <w:tab w:val="left" w:pos="11000"/>
        </w:tabs>
        <w:spacing w:line="360" w:lineRule="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2.8近两年省内医院用户名单，销售合同复印件、中标通知书等。</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954752"/>
      <w:bookmarkEnd w:id="7"/>
      <w:bookmarkStart w:id="8" w:name="_Hlt26670496"/>
      <w:bookmarkEnd w:id="8"/>
      <w:bookmarkStart w:id="9" w:name="_Hlt26954858"/>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参数</w:t>
      </w:r>
      <w:r>
        <w:rPr>
          <w:rFonts w:hint="eastAsia" w:ascii="宋体" w:hAnsi="宋体" w:cs="宋体"/>
          <w:b/>
          <w:sz w:val="24"/>
          <w:szCs w:val="24"/>
        </w:rPr>
        <w:t>要求：</w:t>
      </w:r>
    </w:p>
    <w:tbl>
      <w:tblPr>
        <w:tblStyle w:val="23"/>
        <w:tblpPr w:leftFromText="180" w:rightFromText="180" w:vertAnchor="text" w:horzAnchor="page" w:tblpX="1215" w:tblpY="171"/>
        <w:tblOverlap w:val="never"/>
        <w:tblW w:w="9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402"/>
        <w:gridCol w:w="1230"/>
        <w:gridCol w:w="6557"/>
      </w:tblGrid>
      <w:tr w14:paraId="7C27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588" w:type="dxa"/>
            <w:noWrap w:val="0"/>
            <w:vAlign w:val="center"/>
          </w:tcPr>
          <w:p w14:paraId="47FD18A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402" w:type="dxa"/>
            <w:noWrap w:val="0"/>
            <w:vAlign w:val="center"/>
          </w:tcPr>
          <w:p w14:paraId="10FB7CD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项目名称</w:t>
            </w:r>
          </w:p>
        </w:tc>
        <w:tc>
          <w:tcPr>
            <w:tcW w:w="1230" w:type="dxa"/>
            <w:noWrap w:val="0"/>
            <w:vAlign w:val="center"/>
          </w:tcPr>
          <w:p w14:paraId="5E21337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Times New Roman"/>
                <w:b/>
                <w:bCs/>
                <w:kern w:val="24"/>
                <w:sz w:val="28"/>
                <w:szCs w:val="36"/>
                <w:vertAlign w:val="baseline"/>
                <w:lang w:val="en-US" w:eastAsia="zh-CN"/>
              </w:rPr>
            </w:pPr>
            <w:r>
              <w:rPr>
                <w:rFonts w:hint="eastAsia" w:ascii="宋体" w:hAnsi="宋体" w:cs="Times New Roman"/>
                <w:b/>
                <w:bCs/>
                <w:kern w:val="24"/>
                <w:sz w:val="28"/>
                <w:szCs w:val="36"/>
                <w:vertAlign w:val="baseline"/>
                <w:lang w:eastAsia="zh-CN"/>
              </w:rPr>
              <w:t>预算</w:t>
            </w:r>
            <w:r>
              <w:rPr>
                <w:rFonts w:hint="eastAsia" w:ascii="宋体" w:hAnsi="宋体" w:cs="Times New Roman"/>
                <w:b/>
                <w:bCs/>
                <w:kern w:val="24"/>
                <w:sz w:val="28"/>
                <w:szCs w:val="36"/>
                <w:vertAlign w:val="baseline"/>
                <w:lang w:val="en-US" w:eastAsia="zh-CN"/>
              </w:rPr>
              <w:t>/元</w:t>
            </w:r>
          </w:p>
        </w:tc>
        <w:tc>
          <w:tcPr>
            <w:tcW w:w="6557" w:type="dxa"/>
            <w:noWrap w:val="0"/>
            <w:vAlign w:val="center"/>
          </w:tcPr>
          <w:p w14:paraId="5375A37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参数要求</w:t>
            </w:r>
          </w:p>
        </w:tc>
      </w:tr>
      <w:tr w14:paraId="20AB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588" w:type="dxa"/>
            <w:noWrap w:val="0"/>
            <w:vAlign w:val="center"/>
          </w:tcPr>
          <w:p w14:paraId="166987B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402" w:type="dxa"/>
            <w:noWrap w:val="0"/>
            <w:vAlign w:val="center"/>
          </w:tcPr>
          <w:p w14:paraId="55F3069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下肢关节康复器</w:t>
            </w:r>
          </w:p>
        </w:tc>
        <w:tc>
          <w:tcPr>
            <w:tcW w:w="1230" w:type="dxa"/>
            <w:noWrap w:val="0"/>
            <w:vAlign w:val="center"/>
          </w:tcPr>
          <w:p w14:paraId="71A3627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9800</w:t>
            </w:r>
          </w:p>
        </w:tc>
        <w:tc>
          <w:tcPr>
            <w:tcW w:w="6557" w:type="dxa"/>
            <w:noWrap w:val="0"/>
            <w:vAlign w:val="center"/>
          </w:tcPr>
          <w:p w14:paraId="63D0200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有效机械运动行程≧50cm；</w:t>
            </w:r>
          </w:p>
          <w:p w14:paraId="4FBCE40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角度范围：角度范围可调节，调节范围不小于-5°～120°；</w:t>
            </w:r>
          </w:p>
          <w:p w14:paraId="6FCC09B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eastAsia="zh-CN"/>
              </w:rPr>
            </w:pPr>
            <w:r>
              <w:rPr>
                <w:rFonts w:hint="eastAsia" w:ascii="宋体" w:hAnsi="宋体" w:eastAsia="宋体" w:cs="宋体"/>
                <w:kern w:val="24"/>
                <w:sz w:val="21"/>
                <w:szCs w:val="21"/>
                <w:lang w:val="en-US" w:eastAsia="zh-CN"/>
              </w:rPr>
              <w:t>角度范围允差：允差±10%；</w:t>
            </w:r>
            <w:r>
              <w:rPr>
                <w:rFonts w:hint="eastAsia" w:ascii="宋体" w:hAnsi="宋体" w:eastAsia="宋体" w:cs="宋体"/>
                <w:kern w:val="24"/>
                <w:sz w:val="21"/>
                <w:szCs w:val="21"/>
                <w:lang w:val="en-US" w:eastAsia="zh-CN"/>
              </w:rPr>
              <w:br w:type="textWrapping"/>
            </w:r>
            <w:r>
              <w:rPr>
                <w:rFonts w:hint="eastAsia" w:ascii="宋体" w:hAnsi="宋体" w:eastAsia="宋体" w:cs="宋体"/>
                <w:kern w:val="24"/>
                <w:sz w:val="21"/>
                <w:szCs w:val="21"/>
                <w:lang w:val="en-US" w:eastAsia="zh-CN"/>
              </w:rPr>
              <w:t>4、具有“控制功率”设定功能，并设计有过载自动反转保护功能；</w:t>
            </w:r>
            <w:r>
              <w:rPr>
                <w:rFonts w:hint="eastAsia" w:ascii="宋体" w:hAnsi="宋体" w:eastAsia="宋体" w:cs="宋体"/>
                <w:kern w:val="24"/>
                <w:sz w:val="21"/>
                <w:szCs w:val="21"/>
                <w:lang w:val="en-US" w:eastAsia="zh-CN"/>
              </w:rPr>
              <w:br w:type="textWrapping"/>
            </w:r>
            <w:r>
              <w:rPr>
                <w:rFonts w:hint="eastAsia" w:ascii="宋体" w:hAnsi="宋体" w:eastAsia="宋体" w:cs="宋体"/>
                <w:kern w:val="24"/>
                <w:sz w:val="21"/>
                <w:szCs w:val="21"/>
                <w:lang w:val="en-US" w:eastAsia="zh-CN"/>
              </w:rPr>
              <w:t>5、大腿支架最大有效可调节长度≧150mm，小腿支架最大有效使用长度≧550mm。</w:t>
            </w:r>
          </w:p>
        </w:tc>
      </w:tr>
      <w:tr w14:paraId="0488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588" w:type="dxa"/>
            <w:noWrap w:val="0"/>
            <w:vAlign w:val="center"/>
          </w:tcPr>
          <w:p w14:paraId="5B43275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2</w:t>
            </w:r>
          </w:p>
        </w:tc>
        <w:tc>
          <w:tcPr>
            <w:tcW w:w="1402" w:type="dxa"/>
            <w:noWrap w:val="0"/>
            <w:vAlign w:val="center"/>
          </w:tcPr>
          <w:p w14:paraId="4B19A6E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电动病床配套单臂餐桌</w:t>
            </w:r>
          </w:p>
        </w:tc>
        <w:tc>
          <w:tcPr>
            <w:tcW w:w="1230" w:type="dxa"/>
            <w:noWrap w:val="0"/>
            <w:vAlign w:val="center"/>
          </w:tcPr>
          <w:p w14:paraId="10CF631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900</w:t>
            </w:r>
          </w:p>
        </w:tc>
        <w:tc>
          <w:tcPr>
            <w:tcW w:w="6557" w:type="dxa"/>
            <w:noWrap w:val="0"/>
            <w:vAlign w:val="center"/>
          </w:tcPr>
          <w:p w14:paraId="11107D7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1、适配现有病区病床；</w:t>
            </w:r>
          </w:p>
          <w:p w14:paraId="41A3D86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2、桌面离地尺寸为70cm—120cm之间；</w:t>
            </w:r>
          </w:p>
          <w:p w14:paraId="5F1DD9F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3、桌板芯材使用优质环保密度板，表面包覆一层PVC膜、耐磨防刮；</w:t>
            </w:r>
          </w:p>
          <w:p w14:paraId="675F675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sz w:val="24"/>
                <w:szCs w:val="24"/>
                <w:lang w:val="en-US" w:eastAsia="zh-CN"/>
              </w:rPr>
            </w:pPr>
            <w:r>
              <w:rPr>
                <w:rFonts w:hint="eastAsia" w:ascii="宋体" w:hAnsi="宋体" w:eastAsia="宋体" w:cs="宋体"/>
                <w:kern w:val="24"/>
                <w:sz w:val="21"/>
                <w:szCs w:val="21"/>
                <w:lang w:val="en-US" w:eastAsia="zh-CN"/>
              </w:rPr>
              <w:t>4、底脚和立柱使用优质冷拔钢管。</w:t>
            </w:r>
          </w:p>
        </w:tc>
      </w:tr>
      <w:tr w14:paraId="0733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588" w:type="dxa"/>
            <w:noWrap w:val="0"/>
            <w:vAlign w:val="center"/>
          </w:tcPr>
          <w:p w14:paraId="5EDC124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402" w:type="dxa"/>
            <w:noWrap w:val="0"/>
            <w:vAlign w:val="center"/>
          </w:tcPr>
          <w:p w14:paraId="4B5FDE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牙椅</w:t>
            </w:r>
          </w:p>
        </w:tc>
        <w:tc>
          <w:tcPr>
            <w:tcW w:w="1230" w:type="dxa"/>
            <w:noWrap w:val="0"/>
            <w:vAlign w:val="center"/>
          </w:tcPr>
          <w:p w14:paraId="650BC8A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9800</w:t>
            </w:r>
          </w:p>
        </w:tc>
        <w:tc>
          <w:tcPr>
            <w:tcW w:w="6557" w:type="dxa"/>
            <w:noWrap w:val="0"/>
            <w:vAlign w:val="center"/>
          </w:tcPr>
          <w:p w14:paraId="7644E002">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整体采用金属材质骨架和底座，坚实稳固，最大承重可到135KG；</w:t>
            </w:r>
          </w:p>
          <w:p w14:paraId="5ADDB73B">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具有急停保护装置；</w:t>
            </w:r>
          </w:p>
          <w:p w14:paraId="71620E85">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箱体内部为整体金属骨架结构，安全牢靠，可保持干净整洁机内环境；</w:t>
            </w:r>
          </w:p>
          <w:p w14:paraId="59A168CE">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default" w:ascii="宋体" w:hAnsi="宋体" w:eastAsia="宋体" w:cs="宋体"/>
                <w:kern w:val="24"/>
                <w:sz w:val="21"/>
                <w:szCs w:val="21"/>
                <w:lang w:val="en-US" w:eastAsia="zh-CN"/>
              </w:rPr>
              <w:t>水气电独立布局设计，结构清晰，易于后期维修</w:t>
            </w:r>
            <w:r>
              <w:rPr>
                <w:rFonts w:hint="eastAsia" w:ascii="宋体" w:hAnsi="宋体" w:eastAsia="宋体" w:cs="宋体"/>
                <w:kern w:val="24"/>
                <w:sz w:val="21"/>
                <w:szCs w:val="21"/>
                <w:lang w:val="en-US" w:eastAsia="zh-CN"/>
              </w:rPr>
              <w:t>；</w:t>
            </w:r>
          </w:p>
          <w:p w14:paraId="62A6DC94">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default" w:ascii="宋体" w:hAnsi="宋体" w:eastAsia="宋体" w:cs="宋体"/>
                <w:kern w:val="24"/>
                <w:sz w:val="21"/>
                <w:szCs w:val="21"/>
                <w:lang w:val="en-US" w:eastAsia="zh-CN"/>
              </w:rPr>
              <w:t>口腔灯照度：8000-45000Lux；口腔灯色温：4000-5500K</w:t>
            </w:r>
            <w:r>
              <w:rPr>
                <w:rFonts w:hint="eastAsia" w:ascii="宋体" w:hAnsi="宋体" w:eastAsia="宋体" w:cs="宋体"/>
                <w:kern w:val="24"/>
                <w:sz w:val="21"/>
                <w:szCs w:val="21"/>
                <w:lang w:val="en-US" w:eastAsia="zh-CN"/>
              </w:rPr>
              <w:t>。</w:t>
            </w:r>
          </w:p>
        </w:tc>
      </w:tr>
      <w:tr w14:paraId="0C79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588" w:type="dxa"/>
            <w:noWrap w:val="0"/>
            <w:vAlign w:val="center"/>
          </w:tcPr>
          <w:p w14:paraId="0B3811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402" w:type="dxa"/>
            <w:noWrap w:val="0"/>
            <w:vAlign w:val="center"/>
          </w:tcPr>
          <w:p w14:paraId="489434F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喷砂枪</w:t>
            </w:r>
          </w:p>
        </w:tc>
        <w:tc>
          <w:tcPr>
            <w:tcW w:w="1230" w:type="dxa"/>
            <w:noWrap w:val="0"/>
            <w:vAlign w:val="center"/>
          </w:tcPr>
          <w:p w14:paraId="001504C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2600</w:t>
            </w:r>
          </w:p>
        </w:tc>
        <w:tc>
          <w:tcPr>
            <w:tcW w:w="6557" w:type="dxa"/>
            <w:noWrap w:val="0"/>
            <w:vAlign w:val="center"/>
          </w:tcPr>
          <w:p w14:paraId="7068A42D">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适用范围：</w:t>
            </w:r>
            <w:r>
              <w:rPr>
                <w:rFonts w:hint="default" w:ascii="宋体" w:hAnsi="宋体" w:eastAsia="宋体" w:cs="宋体"/>
                <w:kern w:val="24"/>
                <w:sz w:val="21"/>
                <w:szCs w:val="21"/>
                <w:lang w:val="en-US" w:eastAsia="zh-CN"/>
              </w:rPr>
              <w:t>产品可用于清除患者龈上、龈下的牙菌斑、色素，进行种植体的维护</w:t>
            </w:r>
            <w:r>
              <w:rPr>
                <w:rFonts w:hint="eastAsia" w:ascii="宋体" w:hAnsi="宋体" w:eastAsia="宋体" w:cs="宋体"/>
                <w:kern w:val="24"/>
                <w:sz w:val="21"/>
                <w:szCs w:val="21"/>
                <w:lang w:val="en-US" w:eastAsia="zh-CN"/>
              </w:rPr>
              <w:t>；</w:t>
            </w:r>
          </w:p>
          <w:p w14:paraId="46E9542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2、</w:t>
            </w:r>
            <w:r>
              <w:rPr>
                <w:rFonts w:hint="eastAsia" w:ascii="宋体" w:hAnsi="宋体" w:eastAsia="宋体" w:cs="宋体"/>
                <w:kern w:val="24"/>
                <w:sz w:val="21"/>
                <w:szCs w:val="21"/>
                <w:lang w:val="en-US" w:eastAsia="zh-CN"/>
              </w:rPr>
              <w:t>输入水压：0.7bar-2.2bar(70-220kPa)；</w:t>
            </w:r>
          </w:p>
          <w:p w14:paraId="4EB84D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3、输入气压：3.5bar-4.5bar(350-450kPa)；</w:t>
            </w:r>
          </w:p>
          <w:p w14:paraId="726BF71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4、重量≦ 0.150Kg；</w:t>
            </w:r>
          </w:p>
          <w:p w14:paraId="6344F9F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宋体" w:hAnsi="宋体" w:eastAsia="宋体" w:cs="宋体"/>
                <w:kern w:val="24"/>
                <w:sz w:val="21"/>
                <w:szCs w:val="21"/>
                <w:lang w:val="en-US" w:eastAsia="zh-CN"/>
              </w:rPr>
              <w:t>5、三段式设计，装卸简单，便于清洁和维护。</w:t>
            </w:r>
          </w:p>
        </w:tc>
      </w:tr>
    </w:tbl>
    <w:p w14:paraId="12A71261">
      <w:pPr>
        <w:spacing w:line="360" w:lineRule="auto"/>
        <w:rPr>
          <w:rFonts w:ascii="宋体" w:hAnsi="宋体" w:cs="宋体"/>
          <w:b/>
          <w:sz w:val="24"/>
          <w:szCs w:val="24"/>
        </w:rPr>
      </w:pPr>
    </w:p>
    <w:p w14:paraId="330FC4DD">
      <w:pPr>
        <w:spacing w:line="360" w:lineRule="auto"/>
        <w:rPr>
          <w:rFonts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、商务要求：</w:t>
      </w:r>
    </w:p>
    <w:p w14:paraId="398D1BEB">
      <w:pPr>
        <w:spacing w:line="360" w:lineRule="auto"/>
        <w:rPr>
          <w:rFonts w:ascii="宋体" w:hAnsi="宋体" w:cs="宋体"/>
          <w:bCs/>
          <w:color w:val="000000"/>
          <w:kern w:val="0"/>
          <w:sz w:val="24"/>
          <w:szCs w:val="24"/>
        </w:rPr>
      </w:pPr>
      <w:r>
        <w:rPr>
          <w:rFonts w:hint="eastAsia" w:ascii="宋体" w:hAnsi="宋体" w:cs="宋体"/>
          <w:bCs/>
          <w:sz w:val="24"/>
          <w:szCs w:val="24"/>
        </w:rPr>
        <w:t>1、</w:t>
      </w:r>
      <w:r>
        <w:rPr>
          <w:rFonts w:hint="eastAsia" w:ascii="宋体" w:hAnsi="宋体" w:cs="宋体"/>
          <w:bCs/>
          <w:color w:val="000000"/>
          <w:kern w:val="0"/>
          <w:sz w:val="24"/>
          <w:szCs w:val="24"/>
        </w:rPr>
        <w:t>装机服务要求：签订合同后30天内负责将设备送至我院指定地点，并承担相应的运输费用，设备到达后并进行工程师上门进行安装、调试和用户培训；承担与我院现有心电网络系统联机费用。</w:t>
      </w:r>
    </w:p>
    <w:p w14:paraId="095FC545">
      <w:pPr>
        <w:spacing w:line="360" w:lineRule="auto"/>
        <w:rPr>
          <w:rFonts w:ascii="宋体" w:hAnsi="宋体" w:cs="宋体"/>
          <w:bCs/>
          <w:sz w:val="24"/>
          <w:szCs w:val="24"/>
        </w:rPr>
      </w:pPr>
      <w:r>
        <w:rPr>
          <w:rFonts w:hint="eastAsia" w:ascii="宋体" w:hAnsi="宋体" w:cs="宋体"/>
          <w:bCs/>
          <w:sz w:val="24"/>
          <w:szCs w:val="24"/>
        </w:rPr>
        <w:t>2、</w:t>
      </w:r>
      <w:r>
        <w:rPr>
          <w:rFonts w:hint="eastAsia" w:ascii="宋体" w:hAnsi="宋体" w:cs="宋体"/>
          <w:bCs/>
          <w:color w:val="000000"/>
          <w:kern w:val="0"/>
          <w:sz w:val="24"/>
          <w:szCs w:val="24"/>
        </w:rPr>
        <w:t>售后服务响应情况：接到故障报修后立即响应，24小时内到达现场</w:t>
      </w:r>
      <w:r>
        <w:rPr>
          <w:rFonts w:hint="eastAsia" w:ascii="宋体" w:hAnsi="宋体" w:cs="宋体"/>
          <w:bCs/>
          <w:sz w:val="24"/>
          <w:szCs w:val="24"/>
        </w:rPr>
        <w:t>。</w:t>
      </w:r>
    </w:p>
    <w:p w14:paraId="2BBB33B1">
      <w:pPr>
        <w:spacing w:line="360" w:lineRule="auto"/>
        <w:rPr>
          <w:rFonts w:ascii="宋体" w:hAnsi="宋体" w:cs="宋体"/>
          <w:bCs/>
          <w:sz w:val="24"/>
          <w:szCs w:val="24"/>
        </w:rPr>
      </w:pPr>
      <w:r>
        <w:rPr>
          <w:rFonts w:hint="eastAsia" w:ascii="宋体" w:hAnsi="宋体" w:cs="宋体"/>
          <w:bCs/>
          <w:sz w:val="24"/>
          <w:szCs w:val="24"/>
        </w:rPr>
        <w:t>3、培训要求：</w:t>
      </w:r>
    </w:p>
    <w:p w14:paraId="702E8270">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（1）设备在安装调试合格后，即有专业培训人员对设备操作人员（1-3名）进行现场培训。培训内容：投标设备原理介绍；设备操作、保养及维护；使操作医生达到独立使用、熟练操作设备。</w:t>
      </w:r>
    </w:p>
    <w:p w14:paraId="1B1294C1">
      <w:pPr>
        <w:spacing w:line="360" w:lineRule="auto"/>
        <w:rPr>
          <w:rFonts w:ascii="宋体" w:hAnsi="宋体" w:cs="宋体"/>
          <w:bCs/>
          <w:color w:val="000000"/>
          <w:kern w:val="0"/>
          <w:sz w:val="24"/>
          <w:szCs w:val="24"/>
        </w:rPr>
      </w:pPr>
      <w:r>
        <w:rPr>
          <w:rFonts w:hint="eastAsia" w:ascii="宋体" w:hAnsi="宋体" w:cs="宋体"/>
          <w:bCs/>
          <w:color w:val="000000"/>
          <w:kern w:val="0"/>
          <w:sz w:val="24"/>
          <w:szCs w:val="24"/>
        </w:rPr>
        <w:t>（2）免费提供完整的技术资料：包括操作手册、使用说明、维修保养手册、安装手册、产品合格证等。如技术资料不全，甲方有权不支付货款。</w:t>
      </w:r>
    </w:p>
    <w:p w14:paraId="44FA932C">
      <w:pPr>
        <w:spacing w:line="360" w:lineRule="auto"/>
        <w:rPr>
          <w:rFonts w:ascii="宋体" w:hAnsi="宋体" w:cs="宋体"/>
          <w:b/>
          <w:bCs/>
          <w:sz w:val="24"/>
          <w:szCs w:val="24"/>
        </w:rPr>
      </w:pPr>
      <w:r>
        <w:rPr>
          <w:rFonts w:hint="eastAsia" w:ascii="宋体" w:hAnsi="宋体" w:cs="宋体"/>
          <w:b/>
          <w:sz w:val="24"/>
          <w:szCs w:val="24"/>
          <w:lang w:eastAsia="zh-CN"/>
        </w:rPr>
        <w:t>三</w:t>
      </w:r>
      <w:r>
        <w:rPr>
          <w:rFonts w:hint="eastAsia" w:ascii="宋体" w:hAnsi="宋体" w:cs="宋体"/>
          <w:b/>
          <w:sz w:val="24"/>
          <w:szCs w:val="24"/>
        </w:rPr>
        <w:t>、</w:t>
      </w:r>
      <w:r>
        <w:rPr>
          <w:rFonts w:hint="eastAsia" w:ascii="宋体" w:hAnsi="宋体" w:cs="宋体"/>
          <w:b/>
          <w:bCs/>
          <w:sz w:val="24"/>
          <w:szCs w:val="24"/>
        </w:rPr>
        <w:t>服务要求：</w:t>
      </w:r>
    </w:p>
    <w:p w14:paraId="495C111D">
      <w:pPr>
        <w:spacing w:line="360" w:lineRule="auto"/>
        <w:rPr>
          <w:rFonts w:ascii="宋体" w:hAnsi="宋体" w:cs="宋体"/>
          <w:sz w:val="24"/>
          <w:szCs w:val="24"/>
        </w:rPr>
      </w:pPr>
      <w:r>
        <w:rPr>
          <w:rFonts w:hint="eastAsia" w:ascii="宋体" w:hAnsi="宋体" w:cs="宋体"/>
          <w:sz w:val="24"/>
          <w:szCs w:val="24"/>
        </w:rPr>
        <w:t>质保三年。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四</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rPr>
        <w:t>30日完成</w:t>
      </w:r>
      <w:r>
        <w:rPr>
          <w:rFonts w:hint="eastAsia" w:ascii="宋体" w:hAnsi="宋体" w:cs="宋体"/>
          <w:color w:val="000000"/>
          <w:sz w:val="24"/>
          <w:szCs w:val="24"/>
        </w:rPr>
        <w:t>供货安装验收。</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医院指定机房</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rPr>
        <w:t>七、付款方式</w:t>
      </w:r>
    </w:p>
    <w:p w14:paraId="39F48FE1">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一年内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3120405">
      <w:pPr>
        <w:pStyle w:val="19"/>
        <w:shd w:val="clear" w:color="auto" w:fill="FFFFFF"/>
        <w:spacing w:before="0" w:beforeAutospacing="0" w:after="0" w:afterAutospacing="0" w:line="500" w:lineRule="exact"/>
        <w:ind w:firstLine="480" w:firstLineChars="200"/>
        <w:rPr>
          <w:rFonts w:hint="default"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1.4本次比价价格一年内有效，如有特殊情况采购人将另行采购。</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9" w:type="default"/>
          <w:footerReference r:id="rId10" w:type="default"/>
          <w:pgSz w:w="11906" w:h="16838"/>
          <w:pgMar w:top="1440" w:right="1440" w:bottom="1440" w:left="1440" w:header="851" w:footer="992" w:gutter="0"/>
          <w:pgNumType w:start="1"/>
          <w:cols w:space="425" w:num="1"/>
          <w:docGrid w:type="lines" w:linePitch="312" w:charSpace="0"/>
        </w:sectPr>
      </w:pPr>
    </w:p>
    <w:tbl>
      <w:tblPr>
        <w:tblStyle w:val="22"/>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2850"/>
        <w:gridCol w:w="1950"/>
        <w:gridCol w:w="1950"/>
        <w:gridCol w:w="2400"/>
        <w:gridCol w:w="1635"/>
        <w:gridCol w:w="1080"/>
        <w:gridCol w:w="1069"/>
        <w:gridCol w:w="387"/>
      </w:tblGrid>
      <w:tr w14:paraId="067F4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097" w:type="dxa"/>
            <w:gridSpan w:val="9"/>
            <w:tcBorders>
              <w:top w:val="nil"/>
              <w:left w:val="nil"/>
              <w:bottom w:val="nil"/>
              <w:right w:val="nil"/>
            </w:tcBorders>
            <w:shd w:val="clear" w:color="auto" w:fill="auto"/>
            <w:noWrap/>
            <w:vAlign w:val="center"/>
          </w:tcPr>
          <w:p w14:paraId="5A47D122">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镇江市第四人民医院万元以内医疗设备报价单</w:t>
            </w:r>
          </w:p>
        </w:tc>
      </w:tr>
      <w:tr w14:paraId="6DCD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58790B1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ED4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097" w:type="dxa"/>
            <w:gridSpan w:val="9"/>
            <w:tcBorders>
              <w:top w:val="nil"/>
              <w:left w:val="nil"/>
              <w:bottom w:val="nil"/>
              <w:right w:val="nil"/>
            </w:tcBorders>
            <w:shd w:val="clear" w:color="auto" w:fill="auto"/>
            <w:noWrap/>
            <w:vAlign w:val="center"/>
          </w:tcPr>
          <w:p w14:paraId="691733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7698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976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82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21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品牌、产地</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E8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45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3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7D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4688D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1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56F0">
            <w:pPr>
              <w:jc w:val="cente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212">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6B4">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7D7A">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62F9">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D4DC1">
            <w:pPr>
              <w:rPr>
                <w:rFonts w:hint="eastAsia" w:ascii="宋体" w:hAnsi="宋体" w:eastAsia="宋体" w:cs="宋体"/>
                <w:i w:val="0"/>
                <w:iCs w:val="0"/>
                <w:color w:val="000000"/>
                <w:sz w:val="24"/>
                <w:szCs w:val="24"/>
                <w:u w:val="none"/>
              </w:rPr>
            </w:pPr>
          </w:p>
        </w:tc>
      </w:tr>
      <w:tr w14:paraId="3433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A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DA5A">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6195">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53D">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586F">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8CC3">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B2481B">
            <w:pPr>
              <w:rPr>
                <w:rFonts w:hint="eastAsia" w:ascii="宋体" w:hAnsi="宋体" w:eastAsia="宋体" w:cs="宋体"/>
                <w:i w:val="0"/>
                <w:iCs w:val="0"/>
                <w:color w:val="000000"/>
                <w:sz w:val="24"/>
                <w:szCs w:val="24"/>
                <w:u w:val="none"/>
              </w:rPr>
            </w:pPr>
          </w:p>
        </w:tc>
      </w:tr>
      <w:tr w14:paraId="2C4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81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41C4">
            <w:pP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622F">
            <w:pPr>
              <w:rPr>
                <w:rFonts w:hint="eastAsia" w:ascii="宋体" w:hAnsi="宋体" w:eastAsia="宋体" w:cs="宋体"/>
                <w:i w:val="0"/>
                <w:iCs w:val="0"/>
                <w:color w:val="000000"/>
                <w:sz w:val="24"/>
                <w:szCs w:val="24"/>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38A2">
            <w:pPr>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8AC0">
            <w:pPr>
              <w:jc w:val="center"/>
              <w:rPr>
                <w:rFonts w:hint="eastAsia" w:ascii="宋体" w:hAnsi="宋体" w:eastAsia="宋体" w:cs="宋体"/>
                <w:i w:val="0"/>
                <w:iCs w:val="0"/>
                <w:color w:val="000000"/>
                <w:sz w:val="28"/>
                <w:szCs w:val="28"/>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FE58">
            <w:pPr>
              <w:jc w:val="center"/>
              <w:rPr>
                <w:rFonts w:hint="eastAsia" w:ascii="宋体" w:hAnsi="宋体" w:eastAsia="宋体" w:cs="宋体"/>
                <w:i w:val="0"/>
                <w:iCs w:val="0"/>
                <w:color w:val="000000"/>
                <w:sz w:val="24"/>
                <w:szCs w:val="24"/>
                <w:u w:val="none"/>
              </w:rPr>
            </w:pPr>
          </w:p>
        </w:tc>
        <w:tc>
          <w:tcPr>
            <w:tcW w:w="25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D03F">
            <w:pPr>
              <w:rPr>
                <w:rFonts w:hint="eastAsia" w:ascii="宋体" w:hAnsi="宋体" w:eastAsia="宋体" w:cs="宋体"/>
                <w:i w:val="0"/>
                <w:iCs w:val="0"/>
                <w:color w:val="000000"/>
                <w:sz w:val="24"/>
                <w:szCs w:val="24"/>
                <w:u w:val="none"/>
              </w:rPr>
            </w:pPr>
          </w:p>
        </w:tc>
      </w:tr>
      <w:tr w14:paraId="79C1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6" w:type="dxa"/>
            <w:tcBorders>
              <w:top w:val="nil"/>
              <w:left w:val="nil"/>
              <w:bottom w:val="nil"/>
              <w:right w:val="nil"/>
            </w:tcBorders>
            <w:shd w:val="clear" w:color="auto" w:fill="auto"/>
            <w:noWrap/>
            <w:vAlign w:val="center"/>
          </w:tcPr>
          <w:p w14:paraId="40B7A01A">
            <w:pPr>
              <w:jc w:val="center"/>
              <w:rPr>
                <w:rFonts w:hint="eastAsia" w:ascii="宋体" w:hAnsi="宋体" w:eastAsia="宋体" w:cs="宋体"/>
                <w:i w:val="0"/>
                <w:iCs w:val="0"/>
                <w:color w:val="000000"/>
                <w:sz w:val="28"/>
                <w:szCs w:val="28"/>
                <w:u w:val="none"/>
              </w:rPr>
            </w:pPr>
          </w:p>
        </w:tc>
        <w:tc>
          <w:tcPr>
            <w:tcW w:w="2850" w:type="dxa"/>
            <w:tcBorders>
              <w:top w:val="nil"/>
              <w:left w:val="nil"/>
              <w:bottom w:val="nil"/>
              <w:right w:val="nil"/>
            </w:tcBorders>
            <w:shd w:val="clear" w:color="auto" w:fill="auto"/>
            <w:vAlign w:val="center"/>
          </w:tcPr>
          <w:p w14:paraId="1914CE29">
            <w:pPr>
              <w:rPr>
                <w:rFonts w:hint="eastAsia" w:ascii="宋体" w:hAnsi="宋体" w:eastAsia="宋体" w:cs="宋体"/>
                <w:i w:val="0"/>
                <w:iCs w:val="0"/>
                <w:color w:val="000000"/>
                <w:sz w:val="22"/>
                <w:szCs w:val="22"/>
                <w:u w:val="none"/>
              </w:rPr>
            </w:pPr>
          </w:p>
        </w:tc>
        <w:tc>
          <w:tcPr>
            <w:tcW w:w="1950" w:type="dxa"/>
            <w:tcBorders>
              <w:top w:val="nil"/>
              <w:left w:val="nil"/>
              <w:bottom w:val="nil"/>
              <w:right w:val="nil"/>
            </w:tcBorders>
            <w:shd w:val="clear" w:color="auto" w:fill="auto"/>
            <w:vAlign w:val="center"/>
          </w:tcPr>
          <w:p w14:paraId="72D8D9E3">
            <w:pPr>
              <w:rPr>
                <w:rFonts w:hint="eastAsia" w:ascii="宋体" w:hAnsi="宋体" w:eastAsia="宋体" w:cs="宋体"/>
                <w:i w:val="0"/>
                <w:iCs w:val="0"/>
                <w:color w:val="000000"/>
                <w:sz w:val="24"/>
                <w:szCs w:val="24"/>
                <w:u w:val="none"/>
              </w:rPr>
            </w:pPr>
          </w:p>
        </w:tc>
        <w:tc>
          <w:tcPr>
            <w:tcW w:w="1950" w:type="dxa"/>
            <w:tcBorders>
              <w:top w:val="nil"/>
              <w:left w:val="nil"/>
              <w:bottom w:val="nil"/>
              <w:right w:val="nil"/>
            </w:tcBorders>
            <w:shd w:val="clear" w:color="auto" w:fill="auto"/>
            <w:vAlign w:val="center"/>
          </w:tcPr>
          <w:p w14:paraId="5A0CC8B6">
            <w:pPr>
              <w:rPr>
                <w:rFonts w:hint="eastAsia" w:ascii="宋体" w:hAnsi="宋体" w:eastAsia="宋体" w:cs="宋体"/>
                <w:i w:val="0"/>
                <w:iCs w:val="0"/>
                <w:color w:val="000000"/>
                <w:sz w:val="24"/>
                <w:szCs w:val="24"/>
                <w:u w:val="none"/>
              </w:rPr>
            </w:pPr>
          </w:p>
        </w:tc>
        <w:tc>
          <w:tcPr>
            <w:tcW w:w="2400" w:type="dxa"/>
            <w:tcBorders>
              <w:top w:val="nil"/>
              <w:left w:val="nil"/>
              <w:bottom w:val="nil"/>
              <w:right w:val="nil"/>
            </w:tcBorders>
            <w:shd w:val="clear" w:color="auto" w:fill="auto"/>
            <w:noWrap/>
            <w:vAlign w:val="center"/>
          </w:tcPr>
          <w:p w14:paraId="2F8416E5">
            <w:pPr>
              <w:jc w:val="center"/>
              <w:rPr>
                <w:rFonts w:hint="eastAsia" w:ascii="宋体" w:hAnsi="宋体" w:eastAsia="宋体" w:cs="宋体"/>
                <w:i w:val="0"/>
                <w:iCs w:val="0"/>
                <w:color w:val="000000"/>
                <w:sz w:val="28"/>
                <w:szCs w:val="28"/>
                <w:u w:val="none"/>
              </w:rPr>
            </w:pPr>
          </w:p>
        </w:tc>
        <w:tc>
          <w:tcPr>
            <w:tcW w:w="1635" w:type="dxa"/>
            <w:tcBorders>
              <w:top w:val="nil"/>
              <w:left w:val="nil"/>
              <w:bottom w:val="nil"/>
              <w:right w:val="nil"/>
            </w:tcBorders>
            <w:shd w:val="clear" w:color="auto" w:fill="auto"/>
            <w:vAlign w:val="center"/>
          </w:tcPr>
          <w:p w14:paraId="429860CC">
            <w:pPr>
              <w:jc w:val="center"/>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vAlign w:val="center"/>
          </w:tcPr>
          <w:p w14:paraId="34E10E7A">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shd w:val="clear" w:color="auto" w:fill="auto"/>
            <w:vAlign w:val="center"/>
          </w:tcPr>
          <w:p w14:paraId="22C146AE">
            <w:pPr>
              <w:rPr>
                <w:rFonts w:hint="eastAsia" w:ascii="宋体" w:hAnsi="宋体" w:eastAsia="宋体" w:cs="宋体"/>
                <w:i w:val="0"/>
                <w:iCs w:val="0"/>
                <w:color w:val="000000"/>
                <w:sz w:val="24"/>
                <w:szCs w:val="24"/>
                <w:u w:val="none"/>
              </w:rPr>
            </w:pPr>
          </w:p>
        </w:tc>
        <w:tc>
          <w:tcPr>
            <w:tcW w:w="387" w:type="dxa"/>
            <w:tcBorders>
              <w:top w:val="nil"/>
              <w:left w:val="nil"/>
              <w:bottom w:val="nil"/>
              <w:right w:val="nil"/>
            </w:tcBorders>
            <w:shd w:val="clear" w:color="auto" w:fill="auto"/>
            <w:vAlign w:val="center"/>
          </w:tcPr>
          <w:p w14:paraId="10797A5C">
            <w:pPr>
              <w:rPr>
                <w:rFonts w:hint="eastAsia" w:ascii="宋体" w:hAnsi="宋体" w:eastAsia="宋体" w:cs="宋体"/>
                <w:i w:val="0"/>
                <w:iCs w:val="0"/>
                <w:color w:val="000000"/>
                <w:sz w:val="24"/>
                <w:szCs w:val="24"/>
                <w:u w:val="none"/>
              </w:rPr>
            </w:pPr>
          </w:p>
        </w:tc>
      </w:tr>
      <w:tr w14:paraId="0A3B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097" w:type="dxa"/>
            <w:gridSpan w:val="9"/>
            <w:tcBorders>
              <w:top w:val="nil"/>
              <w:left w:val="nil"/>
              <w:bottom w:val="nil"/>
              <w:right w:val="nil"/>
            </w:tcBorders>
            <w:shd w:val="clear" w:color="auto" w:fill="auto"/>
            <w:noWrap/>
            <w:vAlign w:val="center"/>
          </w:tcPr>
          <w:p w14:paraId="3CB15518">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4FE7A647">
      <w:pPr>
        <w:jc w:val="both"/>
        <w:rPr>
          <w:rFonts w:hint="eastAsia"/>
          <w:sz w:val="32"/>
          <w:szCs w:val="32"/>
          <w:lang w:eastAsia="zh-CN"/>
        </w:rPr>
      </w:pPr>
    </w:p>
    <w:tbl>
      <w:tblPr>
        <w:tblStyle w:val="22"/>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920"/>
        <w:gridCol w:w="1440"/>
        <w:gridCol w:w="1440"/>
        <w:gridCol w:w="1575"/>
        <w:gridCol w:w="1440"/>
        <w:gridCol w:w="2385"/>
        <w:gridCol w:w="1440"/>
        <w:gridCol w:w="1440"/>
      </w:tblGrid>
      <w:tr w14:paraId="09A2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3845" w:type="dxa"/>
            <w:gridSpan w:val="9"/>
            <w:tcBorders>
              <w:top w:val="nil"/>
              <w:left w:val="nil"/>
              <w:bottom w:val="nil"/>
              <w:right w:val="nil"/>
            </w:tcBorders>
            <w:shd w:val="clear" w:color="auto" w:fill="auto"/>
            <w:noWrap/>
            <w:vAlign w:val="center"/>
          </w:tcPr>
          <w:p w14:paraId="21474538">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镇江市第四人民医院万元以内医疗设备配套耗材报价单</w:t>
            </w:r>
          </w:p>
        </w:tc>
      </w:tr>
      <w:tr w14:paraId="15F2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462AB5C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3E39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9"/>
            <w:tcBorders>
              <w:top w:val="nil"/>
              <w:left w:val="nil"/>
              <w:bottom w:val="nil"/>
              <w:right w:val="nil"/>
            </w:tcBorders>
            <w:shd w:val="clear" w:color="auto" w:fill="auto"/>
            <w:noWrap/>
            <w:vAlign w:val="center"/>
          </w:tcPr>
          <w:p w14:paraId="1EB7AE32">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6FF3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6A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2C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配套耗材名称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45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E1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生产厂家</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6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7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中标代码</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3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27位国家码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6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中标价/元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9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其他优惠</w:t>
            </w:r>
          </w:p>
        </w:tc>
      </w:tr>
      <w:tr w14:paraId="2B76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2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538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F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2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0C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731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A5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199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C3D">
            <w:pPr>
              <w:jc w:val="center"/>
              <w:rPr>
                <w:rFonts w:hint="eastAsia" w:ascii="宋体" w:hAnsi="宋体" w:eastAsia="宋体" w:cs="宋体"/>
                <w:i w:val="0"/>
                <w:iCs w:val="0"/>
                <w:color w:val="000000"/>
                <w:sz w:val="22"/>
                <w:szCs w:val="22"/>
                <w:u w:val="none"/>
              </w:rPr>
            </w:pPr>
          </w:p>
        </w:tc>
      </w:tr>
      <w:tr w14:paraId="51D32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3BB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1F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43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3AD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22E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3C4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454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435">
            <w:pPr>
              <w:jc w:val="center"/>
              <w:rPr>
                <w:rFonts w:hint="eastAsia" w:ascii="宋体" w:hAnsi="宋体" w:eastAsia="宋体" w:cs="宋体"/>
                <w:i w:val="0"/>
                <w:iCs w:val="0"/>
                <w:color w:val="000000"/>
                <w:sz w:val="22"/>
                <w:szCs w:val="22"/>
                <w:u w:val="none"/>
              </w:rPr>
            </w:pPr>
          </w:p>
        </w:tc>
      </w:tr>
      <w:tr w14:paraId="0E8F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D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B86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C9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6E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93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2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D2E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6E2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2DF">
            <w:pPr>
              <w:jc w:val="center"/>
              <w:rPr>
                <w:rFonts w:hint="eastAsia" w:ascii="宋体" w:hAnsi="宋体" w:eastAsia="宋体" w:cs="宋体"/>
                <w:i w:val="0"/>
                <w:iCs w:val="0"/>
                <w:color w:val="000000"/>
                <w:sz w:val="22"/>
                <w:szCs w:val="22"/>
                <w:u w:val="none"/>
              </w:rPr>
            </w:pPr>
          </w:p>
        </w:tc>
      </w:tr>
      <w:tr w14:paraId="77E8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tcBorders>
              <w:top w:val="nil"/>
              <w:left w:val="nil"/>
              <w:bottom w:val="nil"/>
              <w:right w:val="nil"/>
            </w:tcBorders>
            <w:shd w:val="clear" w:color="auto" w:fill="auto"/>
            <w:noWrap/>
            <w:vAlign w:val="center"/>
          </w:tcPr>
          <w:p w14:paraId="20B0E584">
            <w:pPr>
              <w:jc w:val="center"/>
              <w:rPr>
                <w:rFonts w:hint="eastAsia" w:ascii="宋体" w:hAnsi="宋体" w:eastAsia="宋体" w:cs="宋体"/>
                <w:i w:val="0"/>
                <w:iCs w:val="0"/>
                <w:color w:val="000000"/>
                <w:sz w:val="28"/>
                <w:szCs w:val="28"/>
                <w:u w:val="none"/>
              </w:rPr>
            </w:pPr>
          </w:p>
        </w:tc>
        <w:tc>
          <w:tcPr>
            <w:tcW w:w="1920" w:type="dxa"/>
            <w:tcBorders>
              <w:top w:val="nil"/>
              <w:left w:val="nil"/>
              <w:bottom w:val="nil"/>
              <w:right w:val="nil"/>
            </w:tcBorders>
            <w:shd w:val="clear" w:color="auto" w:fill="auto"/>
            <w:vAlign w:val="center"/>
          </w:tcPr>
          <w:p w14:paraId="3897C35B">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1284516A">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79197AF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98A6D34">
            <w:pPr>
              <w:jc w:val="center"/>
              <w:rPr>
                <w:rFonts w:hint="eastAsia" w:ascii="宋体" w:hAnsi="宋体" w:eastAsia="宋体" w:cs="宋体"/>
                <w:i w:val="0"/>
                <w:iCs w:val="0"/>
                <w:color w:val="000000"/>
                <w:sz w:val="28"/>
                <w:szCs w:val="28"/>
                <w:u w:val="none"/>
              </w:rPr>
            </w:pPr>
          </w:p>
        </w:tc>
        <w:tc>
          <w:tcPr>
            <w:tcW w:w="1440" w:type="dxa"/>
            <w:tcBorders>
              <w:top w:val="nil"/>
              <w:left w:val="nil"/>
              <w:bottom w:val="nil"/>
              <w:right w:val="nil"/>
            </w:tcBorders>
            <w:shd w:val="clear" w:color="auto" w:fill="auto"/>
            <w:vAlign w:val="center"/>
          </w:tcPr>
          <w:p w14:paraId="48AE8CB4">
            <w:pPr>
              <w:jc w:val="center"/>
              <w:rPr>
                <w:rFonts w:hint="eastAsia" w:ascii="宋体" w:hAnsi="宋体" w:eastAsia="宋体" w:cs="宋体"/>
                <w:i w:val="0"/>
                <w:iCs w:val="0"/>
                <w:color w:val="000000"/>
                <w:sz w:val="24"/>
                <w:szCs w:val="24"/>
                <w:u w:val="none"/>
              </w:rPr>
            </w:pPr>
          </w:p>
        </w:tc>
        <w:tc>
          <w:tcPr>
            <w:tcW w:w="2385" w:type="dxa"/>
            <w:tcBorders>
              <w:top w:val="nil"/>
              <w:left w:val="nil"/>
              <w:bottom w:val="nil"/>
              <w:right w:val="nil"/>
            </w:tcBorders>
            <w:shd w:val="clear" w:color="auto" w:fill="auto"/>
            <w:vAlign w:val="center"/>
          </w:tcPr>
          <w:p w14:paraId="7B8E600C">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660C29D3">
            <w:pPr>
              <w:rPr>
                <w:rFonts w:hint="eastAsia" w:ascii="宋体" w:hAnsi="宋体" w:eastAsia="宋体" w:cs="宋体"/>
                <w:i w:val="0"/>
                <w:iCs w:val="0"/>
                <w:color w:val="000000"/>
                <w:sz w:val="24"/>
                <w:szCs w:val="24"/>
                <w:u w:val="none"/>
              </w:rPr>
            </w:pPr>
          </w:p>
        </w:tc>
        <w:tc>
          <w:tcPr>
            <w:tcW w:w="1440" w:type="dxa"/>
            <w:tcBorders>
              <w:top w:val="nil"/>
              <w:left w:val="nil"/>
              <w:bottom w:val="nil"/>
              <w:right w:val="nil"/>
            </w:tcBorders>
            <w:shd w:val="clear" w:color="auto" w:fill="auto"/>
            <w:vAlign w:val="center"/>
          </w:tcPr>
          <w:p w14:paraId="3F789F8A">
            <w:pPr>
              <w:rPr>
                <w:rFonts w:hint="eastAsia" w:ascii="宋体" w:hAnsi="宋体" w:eastAsia="宋体" w:cs="宋体"/>
                <w:i w:val="0"/>
                <w:iCs w:val="0"/>
                <w:color w:val="000000"/>
                <w:sz w:val="24"/>
                <w:szCs w:val="24"/>
                <w:u w:val="none"/>
              </w:rPr>
            </w:pPr>
          </w:p>
        </w:tc>
      </w:tr>
      <w:tr w14:paraId="2D7C7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gridSpan w:val="9"/>
            <w:tcBorders>
              <w:top w:val="nil"/>
              <w:left w:val="nil"/>
              <w:bottom w:val="nil"/>
              <w:right w:val="nil"/>
            </w:tcBorders>
            <w:shd w:val="clear" w:color="auto" w:fill="auto"/>
            <w:noWrap/>
            <w:vAlign w:val="center"/>
          </w:tcPr>
          <w:p w14:paraId="099DCB6D">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52A6AA4F">
      <w:pPr>
        <w:jc w:val="both"/>
        <w:rPr>
          <w:rFonts w:hint="eastAsia"/>
          <w:sz w:val="32"/>
          <w:szCs w:val="32"/>
          <w:lang w:eastAsia="zh-CN"/>
        </w:rPr>
        <w:sectPr>
          <w:footerReference r:id="rId11"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2"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幼圆">
    <w:altName w:val="微软雅黑"/>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0000000000000000000"/>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35C71">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F1B8AA">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pBdr>
        <w:bottom w:val="none" w:color="auto" w:sz="0" w:space="1"/>
      </w:pBdr>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8733D8"/>
    <w:multiLevelType w:val="singleLevel"/>
    <w:tmpl w:val="D28733D8"/>
    <w:lvl w:ilvl="0" w:tentative="0">
      <w:start w:val="1"/>
      <w:numFmt w:val="decimal"/>
      <w:suff w:val="nothing"/>
      <w:lvlText w:val="%1、"/>
      <w:lvlJc w:val="left"/>
    </w:lvl>
  </w:abstractNum>
  <w:abstractNum w:abstractNumId="1">
    <w:nsid w:val="D9FE490B"/>
    <w:multiLevelType w:val="singleLevel"/>
    <w:tmpl w:val="D9FE490B"/>
    <w:lvl w:ilvl="0" w:tentative="0">
      <w:start w:val="1"/>
      <w:numFmt w:val="decimal"/>
      <w:suff w:val="nothing"/>
      <w:lvlText w:val="%1、"/>
      <w:lvlJc w:val="left"/>
    </w:lvl>
  </w:abstractNum>
  <w:abstractNum w:abstractNumId="2">
    <w:nsid w:val="36E4CA12"/>
    <w:multiLevelType w:val="singleLevel"/>
    <w:tmpl w:val="36E4CA12"/>
    <w:lvl w:ilvl="0" w:tentative="0">
      <w:start w:val="3"/>
      <w:numFmt w:val="chineseCounting"/>
      <w:suff w:val="space"/>
      <w:lvlText w:val="第%1章"/>
      <w:lvlJc w:val="left"/>
      <w:rPr>
        <w:rFonts w:hint="eastAsia"/>
      </w:rPr>
    </w:lvl>
  </w:abstractNum>
  <w:abstractNum w:abstractNumId="3">
    <w:nsid w:val="4616D36C"/>
    <w:multiLevelType w:val="singleLevel"/>
    <w:tmpl w:val="4616D36C"/>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ODhhNzA5NGJlODA5MDZkMjNhZDc2MTdlNjI2YTMifQ=="/>
  </w:docVars>
  <w:rsids>
    <w:rsidRoot w:val="64B92782"/>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7A7476"/>
    <w:rsid w:val="039119BF"/>
    <w:rsid w:val="03C81C0C"/>
    <w:rsid w:val="03E5328D"/>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3B1B1E"/>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A951111"/>
    <w:rsid w:val="1B3F1556"/>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466713"/>
    <w:rsid w:val="1E763D58"/>
    <w:rsid w:val="1E89054F"/>
    <w:rsid w:val="1EDF177D"/>
    <w:rsid w:val="1F030D27"/>
    <w:rsid w:val="1F1E214E"/>
    <w:rsid w:val="1F854038"/>
    <w:rsid w:val="1F9E3554"/>
    <w:rsid w:val="2004068E"/>
    <w:rsid w:val="202D35D2"/>
    <w:rsid w:val="20473280"/>
    <w:rsid w:val="207265B4"/>
    <w:rsid w:val="20A976C4"/>
    <w:rsid w:val="20D03D6D"/>
    <w:rsid w:val="20F97EA8"/>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9B13146"/>
    <w:rsid w:val="29EC3F2F"/>
    <w:rsid w:val="2A354C47"/>
    <w:rsid w:val="2A4C6E30"/>
    <w:rsid w:val="2A5174F7"/>
    <w:rsid w:val="2A8877B1"/>
    <w:rsid w:val="2ABF2924"/>
    <w:rsid w:val="2AC61B4B"/>
    <w:rsid w:val="2AD03A9F"/>
    <w:rsid w:val="2B3C2072"/>
    <w:rsid w:val="2BA41325"/>
    <w:rsid w:val="2BA60BE9"/>
    <w:rsid w:val="2BAE51A3"/>
    <w:rsid w:val="2BE123B4"/>
    <w:rsid w:val="2C282885"/>
    <w:rsid w:val="2C29347E"/>
    <w:rsid w:val="2C2A4F66"/>
    <w:rsid w:val="2C395911"/>
    <w:rsid w:val="2C477D91"/>
    <w:rsid w:val="2C583012"/>
    <w:rsid w:val="2C905E58"/>
    <w:rsid w:val="2CD0422B"/>
    <w:rsid w:val="2D3303AF"/>
    <w:rsid w:val="2D94214C"/>
    <w:rsid w:val="2DA60A74"/>
    <w:rsid w:val="2DD52CA3"/>
    <w:rsid w:val="2DF31AB3"/>
    <w:rsid w:val="2E1168A9"/>
    <w:rsid w:val="2E2C544E"/>
    <w:rsid w:val="2E7D0E43"/>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610A99"/>
    <w:rsid w:val="34D45B70"/>
    <w:rsid w:val="34EA75C0"/>
    <w:rsid w:val="357C1639"/>
    <w:rsid w:val="359B7F2D"/>
    <w:rsid w:val="363B09AA"/>
    <w:rsid w:val="376D4FB2"/>
    <w:rsid w:val="37D56B99"/>
    <w:rsid w:val="38247195"/>
    <w:rsid w:val="383054D5"/>
    <w:rsid w:val="38A12037"/>
    <w:rsid w:val="38C7648E"/>
    <w:rsid w:val="38E364DD"/>
    <w:rsid w:val="38F84269"/>
    <w:rsid w:val="39243934"/>
    <w:rsid w:val="393A7139"/>
    <w:rsid w:val="39750D3E"/>
    <w:rsid w:val="3980113E"/>
    <w:rsid w:val="39B733BE"/>
    <w:rsid w:val="39CB1840"/>
    <w:rsid w:val="3A264B8C"/>
    <w:rsid w:val="3A553A67"/>
    <w:rsid w:val="3A9F493D"/>
    <w:rsid w:val="3AC71EA5"/>
    <w:rsid w:val="3AFE1FD7"/>
    <w:rsid w:val="3B1334F6"/>
    <w:rsid w:val="3B1B3D43"/>
    <w:rsid w:val="3B2E50A2"/>
    <w:rsid w:val="3B371D79"/>
    <w:rsid w:val="3C1A71B0"/>
    <w:rsid w:val="3C4A0273"/>
    <w:rsid w:val="3C7A740B"/>
    <w:rsid w:val="3D1115A3"/>
    <w:rsid w:val="3D2750E4"/>
    <w:rsid w:val="3D2D6424"/>
    <w:rsid w:val="3D9539F1"/>
    <w:rsid w:val="3DC518C8"/>
    <w:rsid w:val="3DFE345E"/>
    <w:rsid w:val="3EAC4599"/>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8D5CD5"/>
    <w:rsid w:val="428E036B"/>
    <w:rsid w:val="42A653BA"/>
    <w:rsid w:val="43743344"/>
    <w:rsid w:val="43FB65EF"/>
    <w:rsid w:val="44116E76"/>
    <w:rsid w:val="443F1C9C"/>
    <w:rsid w:val="448E575F"/>
    <w:rsid w:val="44C46D68"/>
    <w:rsid w:val="451C7006"/>
    <w:rsid w:val="454A13F6"/>
    <w:rsid w:val="454B5DF5"/>
    <w:rsid w:val="45701E65"/>
    <w:rsid w:val="45782107"/>
    <w:rsid w:val="45852EE3"/>
    <w:rsid w:val="45EF1B49"/>
    <w:rsid w:val="462613A8"/>
    <w:rsid w:val="46791800"/>
    <w:rsid w:val="468272AF"/>
    <w:rsid w:val="46C74E00"/>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CD5621"/>
    <w:rsid w:val="49E61D75"/>
    <w:rsid w:val="4A0229D3"/>
    <w:rsid w:val="4A346512"/>
    <w:rsid w:val="4A5A3216"/>
    <w:rsid w:val="4A6766E5"/>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3B536AF"/>
    <w:rsid w:val="540D39E7"/>
    <w:rsid w:val="54495B5F"/>
    <w:rsid w:val="546463D8"/>
    <w:rsid w:val="54FB319D"/>
    <w:rsid w:val="54FC3889"/>
    <w:rsid w:val="555F7842"/>
    <w:rsid w:val="55A41C2D"/>
    <w:rsid w:val="55E32C7F"/>
    <w:rsid w:val="56151261"/>
    <w:rsid w:val="56C53D76"/>
    <w:rsid w:val="576E1F77"/>
    <w:rsid w:val="576F30B1"/>
    <w:rsid w:val="57C77E54"/>
    <w:rsid w:val="57DF519E"/>
    <w:rsid w:val="57F775BE"/>
    <w:rsid w:val="581B268D"/>
    <w:rsid w:val="585C7C07"/>
    <w:rsid w:val="58652F7C"/>
    <w:rsid w:val="58910B29"/>
    <w:rsid w:val="58BC1764"/>
    <w:rsid w:val="58EE1761"/>
    <w:rsid w:val="59000D10"/>
    <w:rsid w:val="5936312C"/>
    <w:rsid w:val="595379CD"/>
    <w:rsid w:val="597B0086"/>
    <w:rsid w:val="599418A7"/>
    <w:rsid w:val="599D6838"/>
    <w:rsid w:val="59FC4988"/>
    <w:rsid w:val="5A2C59C0"/>
    <w:rsid w:val="5A4F19C7"/>
    <w:rsid w:val="5A623E64"/>
    <w:rsid w:val="5A803D5A"/>
    <w:rsid w:val="5AAD032B"/>
    <w:rsid w:val="5B5A4F9F"/>
    <w:rsid w:val="5B646EFD"/>
    <w:rsid w:val="5BA77785"/>
    <w:rsid w:val="5C190553"/>
    <w:rsid w:val="5CAB3A26"/>
    <w:rsid w:val="5CFE264B"/>
    <w:rsid w:val="5D792B41"/>
    <w:rsid w:val="5D8253A0"/>
    <w:rsid w:val="5DB62798"/>
    <w:rsid w:val="5DE85FEA"/>
    <w:rsid w:val="5E18686B"/>
    <w:rsid w:val="5E445E54"/>
    <w:rsid w:val="5E7E2545"/>
    <w:rsid w:val="5EB14F52"/>
    <w:rsid w:val="5ED02BD6"/>
    <w:rsid w:val="5EE616BD"/>
    <w:rsid w:val="5F3F0E03"/>
    <w:rsid w:val="5F487A77"/>
    <w:rsid w:val="5F585836"/>
    <w:rsid w:val="5F6E2079"/>
    <w:rsid w:val="5F6F2C72"/>
    <w:rsid w:val="5F8C5A45"/>
    <w:rsid w:val="5FF2011A"/>
    <w:rsid w:val="603A402A"/>
    <w:rsid w:val="604060A0"/>
    <w:rsid w:val="60D73E08"/>
    <w:rsid w:val="610413CF"/>
    <w:rsid w:val="61DE135E"/>
    <w:rsid w:val="626D5AD3"/>
    <w:rsid w:val="62810D49"/>
    <w:rsid w:val="628C687D"/>
    <w:rsid w:val="6298797A"/>
    <w:rsid w:val="62AE3691"/>
    <w:rsid w:val="62D447E9"/>
    <w:rsid w:val="62FC5376"/>
    <w:rsid w:val="630D7563"/>
    <w:rsid w:val="6396226B"/>
    <w:rsid w:val="63AB062A"/>
    <w:rsid w:val="63B868A3"/>
    <w:rsid w:val="641E02C0"/>
    <w:rsid w:val="6457596F"/>
    <w:rsid w:val="64821AFB"/>
    <w:rsid w:val="64B92782"/>
    <w:rsid w:val="64E34375"/>
    <w:rsid w:val="6580028A"/>
    <w:rsid w:val="65E5782A"/>
    <w:rsid w:val="65FB3AD1"/>
    <w:rsid w:val="669B197C"/>
    <w:rsid w:val="67054073"/>
    <w:rsid w:val="674335D1"/>
    <w:rsid w:val="67803598"/>
    <w:rsid w:val="67CE54C3"/>
    <w:rsid w:val="67FB3DEF"/>
    <w:rsid w:val="67FE5EC1"/>
    <w:rsid w:val="686123A7"/>
    <w:rsid w:val="68F1591B"/>
    <w:rsid w:val="697E5441"/>
    <w:rsid w:val="698C0D6E"/>
    <w:rsid w:val="69D120A1"/>
    <w:rsid w:val="69D810A9"/>
    <w:rsid w:val="69DA1138"/>
    <w:rsid w:val="69DE536B"/>
    <w:rsid w:val="69E06031"/>
    <w:rsid w:val="69F26622"/>
    <w:rsid w:val="6A507835"/>
    <w:rsid w:val="6AD97AB4"/>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612EBB"/>
    <w:rsid w:val="72CA1E35"/>
    <w:rsid w:val="72CE5D9F"/>
    <w:rsid w:val="73035D98"/>
    <w:rsid w:val="73040A21"/>
    <w:rsid w:val="730E116A"/>
    <w:rsid w:val="734308F2"/>
    <w:rsid w:val="73AF3CF7"/>
    <w:rsid w:val="73D633AF"/>
    <w:rsid w:val="73DA4315"/>
    <w:rsid w:val="742305C3"/>
    <w:rsid w:val="74924E1D"/>
    <w:rsid w:val="74AC1655"/>
    <w:rsid w:val="74C06A74"/>
    <w:rsid w:val="74F114A9"/>
    <w:rsid w:val="74F13428"/>
    <w:rsid w:val="75107349"/>
    <w:rsid w:val="755463A5"/>
    <w:rsid w:val="75682156"/>
    <w:rsid w:val="75915A0B"/>
    <w:rsid w:val="759F39F8"/>
    <w:rsid w:val="75A96D3E"/>
    <w:rsid w:val="75C5557C"/>
    <w:rsid w:val="75C63602"/>
    <w:rsid w:val="76774D59"/>
    <w:rsid w:val="76816FC9"/>
    <w:rsid w:val="76B9411A"/>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4076</Words>
  <Characters>4541</Characters>
  <Lines>131</Lines>
  <Paragraphs>36</Paragraphs>
  <TotalTime>27</TotalTime>
  <ScaleCrop>false</ScaleCrop>
  <LinksUpToDate>false</LinksUpToDate>
  <CharactersWithSpaces>4828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hui</cp:lastModifiedBy>
  <cp:lastPrinted>2026-08-27T02:25:00Z</cp:lastPrinted>
  <dcterms:modified xsi:type="dcterms:W3CDTF">2026-08-27T08:04:03Z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EF83A038B0534446A979EC614C578552_13</vt:lpwstr>
  </property>
  <property fmtid="{D5CDD505-2E9C-101B-9397-08002B2CF9AE}" pid="4" name="KSOTemplateDocerSaveRecord">
    <vt:lpwstr>eyJoZGlkIjoiZjYwOGU3NGI3NDU4ODNiYWNjZjAwNDcxMWEwZmE4NzMiLCJ1c2VySWQiOiIxODE5MjY4ODAxIn0=</vt:lpwstr>
  </property>
</Properties>
</file>