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2A20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：</w:t>
      </w:r>
    </w:p>
    <w:p w14:paraId="2BC5BE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院内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eastAsia="zh-CN"/>
        </w:rPr>
        <w:t>便民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自动售货机投放运营项目需求</w:t>
      </w:r>
    </w:p>
    <w:bookmarkEnd w:id="0"/>
    <w:p w14:paraId="3D6222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一、合作模式</w:t>
      </w:r>
    </w:p>
    <w:p w14:paraId="161B8A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供应商全额出资提供全新自动售货机并安装独立电表，负责运输、安装、调试、运维、补货、商品采购、人员管理；设备所有权归供应商。医院提供指定场地，供应商缴纳场地管理费、承担全部电费，自主经营自负盈亏。</w:t>
      </w:r>
    </w:p>
    <w:p w14:paraId="78216B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二、投放点位要求</w:t>
      </w:r>
    </w:p>
    <w:p w14:paraId="6F4149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投放点位由医院后勤保障部指定，含门诊大厅、住院楼、急诊公共区域；</w:t>
      </w:r>
    </w:p>
    <w:p w14:paraId="0A7DAB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未经医院书面许可，不得增设、移动、搬迁设备；</w:t>
      </w:r>
    </w:p>
    <w:p w14:paraId="3E3AF8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严禁占用消防、疏散、无障碍通道、电梯口，不遮挡烟感、喷淋、应急照明、消防标识。</w:t>
      </w:r>
    </w:p>
    <w:p w14:paraId="7D6E700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三、经营范围及禁售清单</w:t>
      </w:r>
    </w:p>
    <w:p w14:paraId="789FF2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  <w:t>允许品类</w:t>
      </w:r>
    </w:p>
    <w:p w14:paraId="2EA338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仅可售卖预包装饮料、定型预包装食品：瓶装水、预包装饮料、常温酸奶、预包装面包糕点、预包装零食、预包装方便食品。</w:t>
      </w:r>
    </w:p>
    <w:p w14:paraId="5E99E7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  <w:t>禁售商品</w:t>
      </w:r>
    </w:p>
    <w:p w14:paraId="2E3DAD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酒类、酒精饮品、烟草、槟榔；</w:t>
      </w:r>
    </w:p>
    <w:p w14:paraId="505415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药品、医疗器械、消毒药剂；</w:t>
      </w:r>
    </w:p>
    <w:p w14:paraId="0C11B7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散装、现制、热食、生鲜；</w:t>
      </w:r>
    </w:p>
    <w:p w14:paraId="48F461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瓜子、花生等易产生外壳垃圾食品；</w:t>
      </w:r>
    </w:p>
    <w:p w14:paraId="758894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三无、过期、破损、临期超30天、假冒伪劣商品；</w:t>
      </w:r>
    </w:p>
    <w:p w14:paraId="7A2F66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尖锐、易燃易爆物品；</w:t>
      </w:r>
    </w:p>
    <w:p w14:paraId="09FD59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医院后续书面通知禁止上架商品。</w:t>
      </w:r>
    </w:p>
    <w:p w14:paraId="0578F5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  <w:t>额外限制</w:t>
      </w:r>
    </w:p>
    <w:p w14:paraId="179434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禁止上架日用品、医用物资。</w:t>
      </w:r>
    </w:p>
    <w:p w14:paraId="5257EB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四、自动售货机设备技术硬件标准</w:t>
      </w:r>
    </w:p>
    <w:p w14:paraId="531FA0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全新原厂整机，冷轧钢板机身，易消杀；冷藏机型温控0～10℃，环保制冷剂，机身预留公示栏；</w:t>
      </w:r>
    </w:p>
    <w:p w14:paraId="41E5D5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配备漏电、过载、短路保护，符合GB4706.72国标，每台独立计量电表，设备周边预留0.8米疏散空间；</w:t>
      </w:r>
    </w:p>
    <w:p w14:paraId="3B98D6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运行噪音≤35dB，22:00-次日7:00自动关闭语音、调暗屏幕；</w:t>
      </w:r>
    </w:p>
    <w:p w14:paraId="30A30F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支持微信、支付宝、云闪付，带高清触控屏；后台可实时监控库存、温度、销售、远程故障告警，医院可调取全部销售台账；</w:t>
      </w:r>
    </w:p>
    <w:p w14:paraId="217278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未经医院审批，屏幕不得播放第三方商业广告，机身公示客服、监督投诉、食品备案信息。</w:t>
      </w:r>
    </w:p>
    <w:p w14:paraId="7BB188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五、商品、价格、食品安全管理</w:t>
      </w:r>
    </w:p>
    <w:p w14:paraId="1CF3CE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所有商品上架前需报备医院审核，新增、替换商品重新报备；</w:t>
      </w:r>
    </w:p>
    <w:p w14:paraId="018D76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售价不得高于镇江城区同规格正常零售价，医院不定期比价抽查；</w:t>
      </w:r>
    </w:p>
    <w:p w14:paraId="2BB9C2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完整留存进货台账不少于2年，商品距保质期不足30天必须下架，破损漏液商品立即清理。</w:t>
      </w:r>
    </w:p>
    <w:p w14:paraId="56BCE8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六、日常运营、院感、服务规范</w:t>
      </w:r>
    </w:p>
    <w:p w14:paraId="3BF808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设备7×24小时运营，8:00-11:30就诊高峰禁止大规模补货；</w:t>
      </w:r>
    </w:p>
    <w:p w14:paraId="622174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机身、触摸屏、取货口每周消杀不少于2次，建立消杀台账；设备周边保持干净无垃圾积水；</w:t>
      </w:r>
    </w:p>
    <w:p w14:paraId="59BAA2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报修30分钟响应，镇江范围内2小时维修到场，重大故障48小时无法修复需提供备用机；</w:t>
      </w:r>
    </w:p>
    <w:p w14:paraId="248AD3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所有消费纠纷、食品安全、设备伤人事故全部由供应商承担赔偿与法律责任，医院不担责。</w:t>
      </w:r>
    </w:p>
    <w:p w14:paraId="35A473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七、考核、违约解除约定</w:t>
      </w:r>
    </w:p>
    <w:p w14:paraId="1373B2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季度综合考核，内容含消杀卫生、商品合规、价格、故障响应、投诉、院区制度遵守；一次不合格限期整改，连续两次不合格医院可单方解约；</w:t>
      </w:r>
    </w:p>
    <w:p w14:paraId="26CAAA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售卖禁售、过期、三无食品单次罚款1000-3000元，再次违规直接解约并没收履约保证金；高价拒不整改、消杀不到位、设备长期故障按次处罚。</w:t>
      </w:r>
    </w:p>
    <w:p w14:paraId="6D1D17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八、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eastAsia="zh-CN"/>
        </w:rPr>
        <w:t>其他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  <w:t>需提交资料</w:t>
      </w:r>
    </w:p>
    <w:p w14:paraId="3B142C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食品安全无处罚承诺书；</w:t>
      </w:r>
    </w:p>
    <w:p w14:paraId="4F5CED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售货机参数、合格证、检测报告、设备效果图；</w:t>
      </w:r>
    </w:p>
    <w:p w14:paraId="4FB282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报价函；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37227"/>
    <w:rsid w:val="081459F7"/>
    <w:rsid w:val="17EB1D3B"/>
    <w:rsid w:val="1F37207D"/>
    <w:rsid w:val="27237227"/>
    <w:rsid w:val="45261476"/>
    <w:rsid w:val="568F2BA0"/>
    <w:rsid w:val="63890CEA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2026-08-18T00:24:00Z</dcterms:created>
  <dc:creator>Shadow</dc:creator>
  <cp:lastModifiedBy>Shadow</cp:lastModifiedBy>
  <dcterms:modified xsi:type="dcterms:W3CDTF">2026-08-18T00:27:29Z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7CF4275BAB474DA0853721D2AFCCDFD9_11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